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D3F62" w:rsidRDefault="008D3F62" w:rsidP="008D3F6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3F62">
        <w:rPr>
          <w:rFonts w:ascii="Times New Roman" w:eastAsia="Calibri" w:hAnsi="Times New Roman" w:cs="Times New Roman"/>
          <w:b/>
          <w:bCs/>
          <w:iCs/>
          <w:sz w:val="24"/>
          <w:szCs w:val="24"/>
          <w:lang w:val="en-US"/>
        </w:rPr>
        <w:t>Supplemental Digital Content 1</w:t>
      </w:r>
      <w:r w:rsidRPr="008D3F62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</w:t>
      </w:r>
      <w:r w:rsidRPr="003C0F23">
        <w:rPr>
          <w:rFonts w:ascii="Times New Roman" w:hAnsi="Times New Roman" w:cs="Times New Roman"/>
          <w:sz w:val="24"/>
          <w:szCs w:val="24"/>
          <w:lang w:val="en-US"/>
        </w:rPr>
        <w:t>Locali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3C0F23">
        <w:rPr>
          <w:rFonts w:ascii="Times New Roman" w:hAnsi="Times New Roman" w:cs="Times New Roman"/>
          <w:sz w:val="24"/>
          <w:szCs w:val="24"/>
          <w:lang w:val="en-US"/>
        </w:rPr>
        <w:t>ation of bacterial myositis or pyomyositis per muscle group (37 patients had more than one affected muscle)</w:t>
      </w:r>
    </w:p>
    <w:p w:rsidR="008D3F62" w:rsidRDefault="008D3F62" w:rsidP="008D3F6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184785</wp:posOffset>
            </wp:positionV>
            <wp:extent cx="6672644" cy="5133975"/>
            <wp:effectExtent l="0" t="0" r="0" b="0"/>
            <wp:wrapNone/>
            <wp:docPr id="10172123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33" t="3988" r="19261"/>
                    <a:stretch/>
                  </pic:blipFill>
                  <pic:spPr bwMode="auto">
                    <a:xfrm>
                      <a:off x="0" y="0"/>
                      <a:ext cx="6672644" cy="513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3F62" w:rsidRPr="003C0F23" w:rsidRDefault="008D3F62" w:rsidP="008D3F6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D3F62" w:rsidRPr="008D3F62" w:rsidRDefault="008D3F62">
      <w:pPr>
        <w:rPr>
          <w:lang w:val="en-US"/>
        </w:rPr>
      </w:pPr>
    </w:p>
    <w:sectPr w:rsidR="008D3F62" w:rsidRPr="008D3F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F62"/>
    <w:rsid w:val="008D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68696"/>
  <w15:chartTrackingRefBased/>
  <w15:docId w15:val="{D1E64842-1AD9-40DB-9608-3F5FF17F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F62"/>
    <w:pPr>
      <w:spacing w:after="0"/>
    </w:pPr>
    <w:rPr>
      <w:kern w:val="0"/>
      <w:lang w:val="de-D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Sue Manley</dc:creator>
  <cp:keywords/>
  <dc:description/>
  <cp:lastModifiedBy>Amy Sue Manley</cp:lastModifiedBy>
  <cp:revision>1</cp:revision>
  <dcterms:created xsi:type="dcterms:W3CDTF">2024-04-15T20:39:00Z</dcterms:created>
  <dcterms:modified xsi:type="dcterms:W3CDTF">2024-04-15T20:40:00Z</dcterms:modified>
</cp:coreProperties>
</file>