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3922" w14:textId="77777777" w:rsidR="000D190C" w:rsidRPr="0036716D" w:rsidRDefault="000D190C" w:rsidP="002D7CEF">
      <w:pPr>
        <w:spacing w:line="480" w:lineRule="auto"/>
        <w:jc w:val="both"/>
        <w:rPr>
          <w:b/>
        </w:rPr>
      </w:pPr>
      <w:r w:rsidRPr="0036716D">
        <w:rPr>
          <w:b/>
        </w:rPr>
        <w:t>SUPPLEMENTAL INFORMATION</w:t>
      </w:r>
    </w:p>
    <w:p w14:paraId="2DCBC1B7" w14:textId="77777777" w:rsidR="000D190C" w:rsidRPr="0036716D" w:rsidRDefault="000D190C" w:rsidP="002D7CEF">
      <w:r w:rsidRPr="0036716D">
        <w:rPr>
          <w:b/>
        </w:rPr>
        <w:t xml:space="preserve">Supplemental table 1: </w:t>
      </w:r>
      <w:r w:rsidRPr="0036716D">
        <w:t xml:space="preserve">scoring procedure of the hospital frailty risk score, adapted from </w:t>
      </w:r>
      <w:r w:rsidRPr="0036716D">
        <w:fldChar w:fldCharType="begin">
          <w:fldData xml:space="preserve">PEVuZE5vdGU+PENpdGU+PEF1dGhvcj5HaWxiZXJ0PC9BdXRob3I+PFllYXI+MjAxODwvWWVhcj48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</w:fldData>
        </w:fldChar>
      </w:r>
      <w:r w:rsidRPr="0036716D">
        <w:instrText xml:space="preserve"> ADDIN EN.CITE </w:instrText>
      </w:r>
      <w:r w:rsidRPr="0036716D">
        <w:fldChar w:fldCharType="begin">
          <w:fldData xml:space="preserve">PEVuZE5vdGU+PENpdGU+PEF1dGhvcj5HaWxiZXJ0PC9BdXRob3I+PFllYXI+MjAxODwvWWVhcj48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</w:fldData>
        </w:fldChar>
      </w:r>
      <w:r w:rsidRPr="0036716D">
        <w:instrText xml:space="preserve"> ADDIN EN.CITE.DATA </w:instrText>
      </w:r>
      <w:r w:rsidRPr="0036716D">
        <w:fldChar w:fldCharType="end"/>
      </w:r>
      <w:r w:rsidRPr="0036716D">
        <w:fldChar w:fldCharType="separate"/>
      </w:r>
      <w:r w:rsidRPr="0036716D">
        <w:rPr>
          <w:noProof/>
        </w:rPr>
        <w:t>(</w:t>
      </w:r>
      <w:hyperlink w:anchor="_ENREF_18" w:tooltip="Gilbert, 2018 #2341" w:history="1">
        <w:r w:rsidRPr="0036716D">
          <w:rPr>
            <w:noProof/>
          </w:rPr>
          <w:t>18</w:t>
        </w:r>
      </w:hyperlink>
      <w:r w:rsidRPr="0036716D">
        <w:rPr>
          <w:noProof/>
        </w:rPr>
        <w:t>)</w:t>
      </w:r>
      <w:r w:rsidRPr="0036716D">
        <w:fldChar w:fldCharType="end"/>
      </w:r>
    </w:p>
    <w:tbl>
      <w:tblPr>
        <w:tblStyle w:val="Listeclaire-Accent3"/>
        <w:tblW w:w="9014" w:type="dxa"/>
        <w:tblLook w:val="0620" w:firstRow="1" w:lastRow="0" w:firstColumn="0" w:lastColumn="0" w:noHBand="1" w:noVBand="1"/>
      </w:tblPr>
      <w:tblGrid>
        <w:gridCol w:w="907"/>
        <w:gridCol w:w="7305"/>
        <w:gridCol w:w="802"/>
      </w:tblGrid>
      <w:tr w:rsidR="0036716D" w:rsidRPr="0036716D" w14:paraId="34E93533" w14:textId="77777777" w:rsidTr="0068575E">
        <w:trPr>
          <w:cnfStyle w:val="100000000000" w:firstRow="1" w:lastRow="0" w:firstColumn="0" w:lastColumn="0" w:oddVBand="0" w:evenVBand="0" w:oddHBand="0" w:evenHBand="0" w:firstRowFirstColumn="0" w:firstRowLastColumn="0" w:lastRowFirstColumn="0" w:lastRowLastColumn="0"/>
          <w:trHeight w:val="170"/>
        </w:trPr>
        <w:tc>
          <w:tcPr>
            <w:tcW w:w="907" w:type="dxa"/>
            <w:tcBorders>
              <w:top w:val="single" w:sz="4" w:space="0" w:color="auto"/>
              <w:bottom w:val="single" w:sz="4" w:space="0" w:color="auto"/>
            </w:tcBorders>
            <w:shd w:val="clear" w:color="auto" w:fill="auto"/>
            <w:vAlign w:val="center"/>
          </w:tcPr>
          <w:p w14:paraId="7CD366B0" w14:textId="77777777" w:rsidR="000D190C" w:rsidRPr="0036716D" w:rsidRDefault="000D190C" w:rsidP="002D7CEF">
            <w:pPr>
              <w:spacing w:after="0"/>
              <w:jc w:val="center"/>
              <w:rPr>
                <w:color w:val="auto"/>
              </w:rPr>
            </w:pPr>
            <w:r w:rsidRPr="0036716D">
              <w:rPr>
                <w:color w:val="auto"/>
              </w:rPr>
              <w:t>ICD-10 Code</w:t>
            </w:r>
          </w:p>
        </w:tc>
        <w:tc>
          <w:tcPr>
            <w:tcW w:w="7305" w:type="dxa"/>
            <w:tcBorders>
              <w:top w:val="single" w:sz="4" w:space="0" w:color="auto"/>
              <w:bottom w:val="single" w:sz="4" w:space="0" w:color="auto"/>
            </w:tcBorders>
            <w:shd w:val="clear" w:color="auto" w:fill="auto"/>
            <w:vAlign w:val="center"/>
          </w:tcPr>
          <w:p w14:paraId="55176CA4" w14:textId="77777777" w:rsidR="000D190C" w:rsidRPr="0036716D" w:rsidRDefault="000D190C" w:rsidP="002D7CEF">
            <w:pPr>
              <w:spacing w:after="0"/>
              <w:jc w:val="center"/>
              <w:rPr>
                <w:color w:val="auto"/>
              </w:rPr>
            </w:pPr>
            <w:r w:rsidRPr="0036716D">
              <w:rPr>
                <w:color w:val="auto"/>
              </w:rPr>
              <w:t>ICD-10 Description</w:t>
            </w:r>
          </w:p>
        </w:tc>
        <w:tc>
          <w:tcPr>
            <w:tcW w:w="802" w:type="dxa"/>
            <w:tcBorders>
              <w:top w:val="single" w:sz="4" w:space="0" w:color="auto"/>
              <w:bottom w:val="single" w:sz="4" w:space="0" w:color="auto"/>
            </w:tcBorders>
            <w:shd w:val="clear" w:color="auto" w:fill="auto"/>
            <w:vAlign w:val="center"/>
          </w:tcPr>
          <w:p w14:paraId="7EAFAF68" w14:textId="77777777" w:rsidR="000D190C" w:rsidRPr="0036716D" w:rsidRDefault="000D190C" w:rsidP="002D7CEF">
            <w:pPr>
              <w:spacing w:after="0"/>
              <w:jc w:val="center"/>
              <w:rPr>
                <w:color w:val="auto"/>
              </w:rPr>
            </w:pPr>
            <w:r w:rsidRPr="0036716D">
              <w:rPr>
                <w:color w:val="auto"/>
              </w:rPr>
              <w:t>Points</w:t>
            </w:r>
          </w:p>
        </w:tc>
      </w:tr>
      <w:tr w:rsidR="0036716D" w:rsidRPr="0036716D" w14:paraId="1EB3A9BA" w14:textId="77777777" w:rsidTr="0068575E">
        <w:trPr>
          <w:trHeight w:val="283"/>
        </w:trPr>
        <w:tc>
          <w:tcPr>
            <w:tcW w:w="907" w:type="dxa"/>
            <w:tcBorders>
              <w:top w:val="single" w:sz="4" w:space="0" w:color="auto"/>
            </w:tcBorders>
          </w:tcPr>
          <w:p w14:paraId="71AAA849" w14:textId="77777777" w:rsidR="000D190C" w:rsidRPr="0036716D" w:rsidRDefault="000D190C" w:rsidP="002D7CEF">
            <w:pPr>
              <w:spacing w:after="0"/>
            </w:pPr>
            <w:r w:rsidRPr="0036716D">
              <w:t>F00</w:t>
            </w:r>
          </w:p>
        </w:tc>
        <w:tc>
          <w:tcPr>
            <w:tcW w:w="7305" w:type="dxa"/>
            <w:tcBorders>
              <w:top w:val="single" w:sz="4" w:space="0" w:color="auto"/>
            </w:tcBorders>
          </w:tcPr>
          <w:p w14:paraId="3B06F2A7" w14:textId="77777777" w:rsidR="000D190C" w:rsidRPr="0036716D" w:rsidRDefault="000D190C" w:rsidP="002D7CEF">
            <w:pPr>
              <w:spacing w:after="0"/>
            </w:pPr>
            <w:r w:rsidRPr="0036716D">
              <w:t>Dementia in Alzheimer’s disease</w:t>
            </w:r>
          </w:p>
        </w:tc>
        <w:tc>
          <w:tcPr>
            <w:tcW w:w="802" w:type="dxa"/>
            <w:tcBorders>
              <w:top w:val="single" w:sz="4" w:space="0" w:color="auto"/>
            </w:tcBorders>
          </w:tcPr>
          <w:p w14:paraId="1497CD82" w14:textId="77777777" w:rsidR="000D190C" w:rsidRPr="0036716D" w:rsidRDefault="000D190C" w:rsidP="002D7CEF">
            <w:pPr>
              <w:spacing w:after="0"/>
              <w:jc w:val="center"/>
            </w:pPr>
            <w:r w:rsidRPr="0036716D">
              <w:t>7.1</w:t>
            </w:r>
          </w:p>
        </w:tc>
      </w:tr>
      <w:tr w:rsidR="0036716D" w:rsidRPr="0036716D" w14:paraId="5CF05B9D" w14:textId="77777777" w:rsidTr="0068575E">
        <w:trPr>
          <w:trHeight w:val="283"/>
        </w:trPr>
        <w:tc>
          <w:tcPr>
            <w:tcW w:w="907" w:type="dxa"/>
          </w:tcPr>
          <w:p w14:paraId="6D831291" w14:textId="77777777" w:rsidR="000D190C" w:rsidRPr="0036716D" w:rsidRDefault="000D190C" w:rsidP="002D7CEF">
            <w:pPr>
              <w:spacing w:after="0"/>
            </w:pPr>
            <w:r w:rsidRPr="0036716D">
              <w:t>G81</w:t>
            </w:r>
          </w:p>
        </w:tc>
        <w:tc>
          <w:tcPr>
            <w:tcW w:w="7305" w:type="dxa"/>
          </w:tcPr>
          <w:p w14:paraId="586C4840" w14:textId="77777777" w:rsidR="000D190C" w:rsidRPr="0036716D" w:rsidRDefault="000D190C" w:rsidP="002D7CEF">
            <w:pPr>
              <w:spacing w:after="0"/>
            </w:pPr>
            <w:r w:rsidRPr="0036716D">
              <w:t>Hemiplegia</w:t>
            </w:r>
          </w:p>
        </w:tc>
        <w:tc>
          <w:tcPr>
            <w:tcW w:w="802" w:type="dxa"/>
          </w:tcPr>
          <w:p w14:paraId="4D1C9797" w14:textId="77777777" w:rsidR="000D190C" w:rsidRPr="0036716D" w:rsidRDefault="000D190C" w:rsidP="002D7CEF">
            <w:pPr>
              <w:spacing w:after="0"/>
              <w:jc w:val="center"/>
            </w:pPr>
            <w:r w:rsidRPr="0036716D">
              <w:t>4.4</w:t>
            </w:r>
          </w:p>
        </w:tc>
      </w:tr>
      <w:tr w:rsidR="0036716D" w:rsidRPr="0036716D" w14:paraId="7DE7592A" w14:textId="77777777" w:rsidTr="0068575E">
        <w:trPr>
          <w:trHeight w:val="283"/>
        </w:trPr>
        <w:tc>
          <w:tcPr>
            <w:tcW w:w="907" w:type="dxa"/>
          </w:tcPr>
          <w:p w14:paraId="0BF7751F" w14:textId="77777777" w:rsidR="000D190C" w:rsidRPr="0036716D" w:rsidRDefault="000D190C" w:rsidP="002D7CEF">
            <w:pPr>
              <w:spacing w:after="0"/>
            </w:pPr>
            <w:r w:rsidRPr="0036716D">
              <w:t>G30</w:t>
            </w:r>
          </w:p>
        </w:tc>
        <w:tc>
          <w:tcPr>
            <w:tcW w:w="7305" w:type="dxa"/>
          </w:tcPr>
          <w:p w14:paraId="2F54ECFF" w14:textId="77777777" w:rsidR="000D190C" w:rsidRPr="0036716D" w:rsidRDefault="000D190C" w:rsidP="002D7CEF">
            <w:pPr>
              <w:spacing w:after="0"/>
            </w:pPr>
            <w:r w:rsidRPr="0036716D">
              <w:t>Alzheimer’s disease</w:t>
            </w:r>
          </w:p>
        </w:tc>
        <w:tc>
          <w:tcPr>
            <w:tcW w:w="802" w:type="dxa"/>
          </w:tcPr>
          <w:p w14:paraId="6814B818" w14:textId="77777777" w:rsidR="000D190C" w:rsidRPr="0036716D" w:rsidRDefault="000D190C" w:rsidP="002D7CEF">
            <w:pPr>
              <w:spacing w:after="0"/>
              <w:jc w:val="center"/>
            </w:pPr>
            <w:r w:rsidRPr="0036716D">
              <w:t>4.0</w:t>
            </w:r>
          </w:p>
        </w:tc>
      </w:tr>
      <w:tr w:rsidR="0036716D" w:rsidRPr="0036716D" w14:paraId="75522D49" w14:textId="77777777" w:rsidTr="0068575E">
        <w:trPr>
          <w:trHeight w:val="283"/>
        </w:trPr>
        <w:tc>
          <w:tcPr>
            <w:tcW w:w="907" w:type="dxa"/>
          </w:tcPr>
          <w:p w14:paraId="2F54A867" w14:textId="77777777" w:rsidR="000D190C" w:rsidRPr="0036716D" w:rsidRDefault="000D190C" w:rsidP="002D7CEF">
            <w:pPr>
              <w:spacing w:after="0"/>
            </w:pPr>
            <w:r w:rsidRPr="0036716D">
              <w:t>I69</w:t>
            </w:r>
          </w:p>
        </w:tc>
        <w:tc>
          <w:tcPr>
            <w:tcW w:w="7305" w:type="dxa"/>
          </w:tcPr>
          <w:p w14:paraId="5DCD52E7" w14:textId="77777777" w:rsidR="000D190C" w:rsidRPr="0036716D" w:rsidRDefault="000D190C" w:rsidP="002D7CEF">
            <w:pPr>
              <w:spacing w:after="0"/>
            </w:pPr>
            <w:r w:rsidRPr="0036716D">
              <w:t>Sequelae of cerebrovascular disease (secondary codes)</w:t>
            </w:r>
          </w:p>
        </w:tc>
        <w:tc>
          <w:tcPr>
            <w:tcW w:w="802" w:type="dxa"/>
          </w:tcPr>
          <w:p w14:paraId="28F25FCE" w14:textId="77777777" w:rsidR="000D190C" w:rsidRPr="0036716D" w:rsidRDefault="000D190C" w:rsidP="002D7CEF">
            <w:pPr>
              <w:spacing w:after="0"/>
              <w:jc w:val="center"/>
            </w:pPr>
            <w:r w:rsidRPr="0036716D">
              <w:t>3.7</w:t>
            </w:r>
          </w:p>
        </w:tc>
      </w:tr>
      <w:tr w:rsidR="0036716D" w:rsidRPr="0036716D" w14:paraId="6687CEBD" w14:textId="77777777" w:rsidTr="0068575E">
        <w:trPr>
          <w:trHeight w:val="283"/>
        </w:trPr>
        <w:tc>
          <w:tcPr>
            <w:tcW w:w="907" w:type="dxa"/>
          </w:tcPr>
          <w:p w14:paraId="6CA04659" w14:textId="77777777" w:rsidR="000D190C" w:rsidRPr="0036716D" w:rsidRDefault="000D190C" w:rsidP="002D7CEF">
            <w:pPr>
              <w:spacing w:after="0"/>
            </w:pPr>
            <w:r w:rsidRPr="0036716D">
              <w:t>R29</w:t>
            </w:r>
          </w:p>
        </w:tc>
        <w:tc>
          <w:tcPr>
            <w:tcW w:w="7305" w:type="dxa"/>
          </w:tcPr>
          <w:p w14:paraId="5BB7B5D9" w14:textId="77777777" w:rsidR="000D190C" w:rsidRPr="0036716D" w:rsidRDefault="000D190C" w:rsidP="002D7CEF">
            <w:pPr>
              <w:spacing w:after="0"/>
            </w:pPr>
            <w:r w:rsidRPr="0036716D">
              <w:t>Other symptoms and signs involving the nervous and musculoskeletal system (R29.6 Tendency to fall)</w:t>
            </w:r>
          </w:p>
        </w:tc>
        <w:tc>
          <w:tcPr>
            <w:tcW w:w="802" w:type="dxa"/>
          </w:tcPr>
          <w:p w14:paraId="31C826DE" w14:textId="77777777" w:rsidR="000D190C" w:rsidRPr="0036716D" w:rsidRDefault="000D190C" w:rsidP="002D7CEF">
            <w:pPr>
              <w:spacing w:after="0"/>
              <w:jc w:val="center"/>
            </w:pPr>
            <w:r w:rsidRPr="0036716D">
              <w:t>3.6</w:t>
            </w:r>
          </w:p>
        </w:tc>
      </w:tr>
      <w:tr w:rsidR="0036716D" w:rsidRPr="0036716D" w14:paraId="4424C543" w14:textId="77777777" w:rsidTr="0068575E">
        <w:trPr>
          <w:trHeight w:val="283"/>
        </w:trPr>
        <w:tc>
          <w:tcPr>
            <w:tcW w:w="907" w:type="dxa"/>
          </w:tcPr>
          <w:p w14:paraId="03131C6E" w14:textId="77777777" w:rsidR="000D190C" w:rsidRPr="0036716D" w:rsidRDefault="000D190C" w:rsidP="002D7CEF">
            <w:pPr>
              <w:spacing w:after="0"/>
            </w:pPr>
            <w:r w:rsidRPr="0036716D">
              <w:t>N39</w:t>
            </w:r>
          </w:p>
        </w:tc>
        <w:tc>
          <w:tcPr>
            <w:tcW w:w="7305" w:type="dxa"/>
          </w:tcPr>
          <w:p w14:paraId="0F364D6E" w14:textId="77777777" w:rsidR="000D190C" w:rsidRPr="0036716D" w:rsidRDefault="000D190C" w:rsidP="002D7CEF">
            <w:pPr>
              <w:spacing w:after="0"/>
            </w:pPr>
            <w:r w:rsidRPr="0036716D">
              <w:t>Other disorders of urinary system (includes urinary tract infection and urinary incontinence)</w:t>
            </w:r>
          </w:p>
        </w:tc>
        <w:tc>
          <w:tcPr>
            <w:tcW w:w="802" w:type="dxa"/>
          </w:tcPr>
          <w:p w14:paraId="3145218C" w14:textId="77777777" w:rsidR="000D190C" w:rsidRPr="0036716D" w:rsidRDefault="000D190C" w:rsidP="002D7CEF">
            <w:pPr>
              <w:spacing w:after="0"/>
              <w:jc w:val="center"/>
            </w:pPr>
            <w:r w:rsidRPr="0036716D">
              <w:t>3.2</w:t>
            </w:r>
          </w:p>
        </w:tc>
      </w:tr>
      <w:tr w:rsidR="0036716D" w:rsidRPr="0036716D" w14:paraId="1E56DFBC" w14:textId="77777777" w:rsidTr="0068575E">
        <w:trPr>
          <w:trHeight w:val="283"/>
        </w:trPr>
        <w:tc>
          <w:tcPr>
            <w:tcW w:w="907" w:type="dxa"/>
          </w:tcPr>
          <w:p w14:paraId="51B0672B" w14:textId="77777777" w:rsidR="000D190C" w:rsidRPr="0036716D" w:rsidRDefault="000D190C" w:rsidP="002D7CEF">
            <w:pPr>
              <w:spacing w:after="0"/>
            </w:pPr>
            <w:r w:rsidRPr="0036716D">
              <w:t>F05</w:t>
            </w:r>
          </w:p>
        </w:tc>
        <w:tc>
          <w:tcPr>
            <w:tcW w:w="7305" w:type="dxa"/>
          </w:tcPr>
          <w:p w14:paraId="7772AF90" w14:textId="77777777" w:rsidR="000D190C" w:rsidRPr="0036716D" w:rsidRDefault="000D190C" w:rsidP="002D7CEF">
            <w:pPr>
              <w:spacing w:after="0"/>
            </w:pPr>
            <w:r w:rsidRPr="0036716D">
              <w:t>Delirium, not induced by alcohol and other psychoactive substances</w:t>
            </w:r>
          </w:p>
        </w:tc>
        <w:tc>
          <w:tcPr>
            <w:tcW w:w="802" w:type="dxa"/>
          </w:tcPr>
          <w:p w14:paraId="05C62A71" w14:textId="77777777" w:rsidR="000D190C" w:rsidRPr="0036716D" w:rsidRDefault="000D190C" w:rsidP="002D7CEF">
            <w:pPr>
              <w:spacing w:after="0"/>
              <w:jc w:val="center"/>
            </w:pPr>
            <w:r w:rsidRPr="0036716D">
              <w:t>3.2</w:t>
            </w:r>
          </w:p>
        </w:tc>
      </w:tr>
      <w:tr w:rsidR="0036716D" w:rsidRPr="0036716D" w14:paraId="2F615A4C" w14:textId="77777777" w:rsidTr="0068575E">
        <w:trPr>
          <w:trHeight w:val="283"/>
        </w:trPr>
        <w:tc>
          <w:tcPr>
            <w:tcW w:w="907" w:type="dxa"/>
          </w:tcPr>
          <w:p w14:paraId="05D1E8FF" w14:textId="77777777" w:rsidR="000D190C" w:rsidRPr="0036716D" w:rsidRDefault="000D190C" w:rsidP="002D7CEF">
            <w:pPr>
              <w:spacing w:after="0"/>
            </w:pPr>
            <w:r w:rsidRPr="0036716D">
              <w:t>W19</w:t>
            </w:r>
          </w:p>
        </w:tc>
        <w:tc>
          <w:tcPr>
            <w:tcW w:w="7305" w:type="dxa"/>
          </w:tcPr>
          <w:p w14:paraId="60E42CDE" w14:textId="77777777" w:rsidR="000D190C" w:rsidRPr="0036716D" w:rsidRDefault="000D190C" w:rsidP="002D7CEF">
            <w:pPr>
              <w:spacing w:after="0"/>
            </w:pPr>
            <w:r w:rsidRPr="0036716D">
              <w:t>Unspecified fall</w:t>
            </w:r>
          </w:p>
        </w:tc>
        <w:tc>
          <w:tcPr>
            <w:tcW w:w="802" w:type="dxa"/>
          </w:tcPr>
          <w:p w14:paraId="2C9A1D43" w14:textId="77777777" w:rsidR="000D190C" w:rsidRPr="0036716D" w:rsidRDefault="000D190C" w:rsidP="002D7CEF">
            <w:pPr>
              <w:spacing w:after="0"/>
              <w:jc w:val="center"/>
            </w:pPr>
            <w:r w:rsidRPr="0036716D">
              <w:t>3.2</w:t>
            </w:r>
          </w:p>
        </w:tc>
      </w:tr>
      <w:tr w:rsidR="0036716D" w:rsidRPr="0036716D" w14:paraId="0837F245" w14:textId="77777777" w:rsidTr="0068575E">
        <w:trPr>
          <w:trHeight w:val="283"/>
        </w:trPr>
        <w:tc>
          <w:tcPr>
            <w:tcW w:w="907" w:type="dxa"/>
          </w:tcPr>
          <w:p w14:paraId="44D1EFF9" w14:textId="77777777" w:rsidR="000D190C" w:rsidRPr="0036716D" w:rsidRDefault="000D190C" w:rsidP="002D7CEF">
            <w:pPr>
              <w:spacing w:after="0"/>
            </w:pPr>
            <w:r w:rsidRPr="0036716D">
              <w:t>S00</w:t>
            </w:r>
          </w:p>
        </w:tc>
        <w:tc>
          <w:tcPr>
            <w:tcW w:w="7305" w:type="dxa"/>
          </w:tcPr>
          <w:p w14:paraId="44EFFF8B" w14:textId="77777777" w:rsidR="000D190C" w:rsidRPr="0036716D" w:rsidRDefault="000D190C" w:rsidP="002D7CEF">
            <w:pPr>
              <w:spacing w:after="0"/>
            </w:pPr>
            <w:r w:rsidRPr="0036716D">
              <w:t>Superficial injury oh head</w:t>
            </w:r>
          </w:p>
        </w:tc>
        <w:tc>
          <w:tcPr>
            <w:tcW w:w="802" w:type="dxa"/>
          </w:tcPr>
          <w:p w14:paraId="462B5A67" w14:textId="77777777" w:rsidR="000D190C" w:rsidRPr="0036716D" w:rsidRDefault="000D190C" w:rsidP="002D7CEF">
            <w:pPr>
              <w:spacing w:after="0"/>
              <w:jc w:val="center"/>
            </w:pPr>
            <w:r w:rsidRPr="0036716D">
              <w:t>3.2</w:t>
            </w:r>
          </w:p>
        </w:tc>
      </w:tr>
      <w:tr w:rsidR="0036716D" w:rsidRPr="0036716D" w14:paraId="79FB094C" w14:textId="77777777" w:rsidTr="0068575E">
        <w:trPr>
          <w:trHeight w:val="283"/>
        </w:trPr>
        <w:tc>
          <w:tcPr>
            <w:tcW w:w="907" w:type="dxa"/>
          </w:tcPr>
          <w:p w14:paraId="6555F42A" w14:textId="77777777" w:rsidR="000D190C" w:rsidRPr="0036716D" w:rsidRDefault="000D190C" w:rsidP="002D7CEF">
            <w:pPr>
              <w:spacing w:after="0"/>
            </w:pPr>
            <w:r w:rsidRPr="0036716D">
              <w:t>R31</w:t>
            </w:r>
          </w:p>
        </w:tc>
        <w:tc>
          <w:tcPr>
            <w:tcW w:w="7305" w:type="dxa"/>
          </w:tcPr>
          <w:p w14:paraId="2D84EAD1" w14:textId="77777777" w:rsidR="000D190C" w:rsidRPr="0036716D" w:rsidRDefault="000D190C" w:rsidP="002D7CEF">
            <w:pPr>
              <w:spacing w:after="0"/>
            </w:pPr>
            <w:r w:rsidRPr="0036716D">
              <w:t>Unspecified hematuria</w:t>
            </w:r>
          </w:p>
        </w:tc>
        <w:tc>
          <w:tcPr>
            <w:tcW w:w="802" w:type="dxa"/>
          </w:tcPr>
          <w:p w14:paraId="5F311B8E" w14:textId="77777777" w:rsidR="000D190C" w:rsidRPr="0036716D" w:rsidRDefault="000D190C" w:rsidP="002D7CEF">
            <w:pPr>
              <w:spacing w:after="0"/>
              <w:jc w:val="center"/>
            </w:pPr>
            <w:r w:rsidRPr="0036716D">
              <w:t>3.0</w:t>
            </w:r>
          </w:p>
        </w:tc>
      </w:tr>
      <w:tr w:rsidR="0036716D" w:rsidRPr="0036716D" w14:paraId="1E3294FA" w14:textId="77777777" w:rsidTr="0068575E">
        <w:trPr>
          <w:trHeight w:val="283"/>
        </w:trPr>
        <w:tc>
          <w:tcPr>
            <w:tcW w:w="907" w:type="dxa"/>
          </w:tcPr>
          <w:p w14:paraId="2EA0AC56" w14:textId="77777777" w:rsidR="000D190C" w:rsidRPr="0036716D" w:rsidRDefault="000D190C" w:rsidP="002D7CEF">
            <w:pPr>
              <w:spacing w:after="0"/>
            </w:pPr>
            <w:r w:rsidRPr="0036716D">
              <w:t>B96</w:t>
            </w:r>
          </w:p>
        </w:tc>
        <w:tc>
          <w:tcPr>
            <w:tcW w:w="7305" w:type="dxa"/>
          </w:tcPr>
          <w:p w14:paraId="65001F4E" w14:textId="77777777" w:rsidR="000D190C" w:rsidRPr="0036716D" w:rsidRDefault="000D190C" w:rsidP="002D7CEF">
            <w:pPr>
              <w:spacing w:after="0"/>
            </w:pPr>
            <w:r w:rsidRPr="0036716D">
              <w:t>Other bacterial agents as the cause of diseases classified to other chapters (secondary code)</w:t>
            </w:r>
          </w:p>
        </w:tc>
        <w:tc>
          <w:tcPr>
            <w:tcW w:w="802" w:type="dxa"/>
          </w:tcPr>
          <w:p w14:paraId="50BDD8CA" w14:textId="77777777" w:rsidR="000D190C" w:rsidRPr="0036716D" w:rsidRDefault="000D190C" w:rsidP="002D7CEF">
            <w:pPr>
              <w:spacing w:after="0"/>
              <w:jc w:val="center"/>
            </w:pPr>
            <w:r w:rsidRPr="0036716D">
              <w:t>2.9</w:t>
            </w:r>
          </w:p>
        </w:tc>
      </w:tr>
      <w:tr w:rsidR="0036716D" w:rsidRPr="0036716D" w14:paraId="3740762A" w14:textId="77777777" w:rsidTr="0068575E">
        <w:trPr>
          <w:trHeight w:val="283"/>
        </w:trPr>
        <w:tc>
          <w:tcPr>
            <w:tcW w:w="907" w:type="dxa"/>
          </w:tcPr>
          <w:p w14:paraId="1589FB43" w14:textId="77777777" w:rsidR="000D190C" w:rsidRPr="0036716D" w:rsidRDefault="000D190C" w:rsidP="002D7CEF">
            <w:pPr>
              <w:spacing w:after="0"/>
            </w:pPr>
            <w:r w:rsidRPr="0036716D">
              <w:t>R41</w:t>
            </w:r>
          </w:p>
        </w:tc>
        <w:tc>
          <w:tcPr>
            <w:tcW w:w="7305" w:type="dxa"/>
          </w:tcPr>
          <w:p w14:paraId="6978F4E8" w14:textId="77777777" w:rsidR="000D190C" w:rsidRPr="0036716D" w:rsidRDefault="000D190C" w:rsidP="002D7CEF">
            <w:pPr>
              <w:spacing w:after="0"/>
            </w:pPr>
            <w:r w:rsidRPr="0036716D">
              <w:t>Other symptoms and signs involving cognitive functions and awareness</w:t>
            </w:r>
          </w:p>
        </w:tc>
        <w:tc>
          <w:tcPr>
            <w:tcW w:w="802" w:type="dxa"/>
          </w:tcPr>
          <w:p w14:paraId="605851A1" w14:textId="77777777" w:rsidR="000D190C" w:rsidRPr="0036716D" w:rsidRDefault="000D190C" w:rsidP="002D7CEF">
            <w:pPr>
              <w:spacing w:after="0"/>
              <w:jc w:val="center"/>
            </w:pPr>
            <w:r w:rsidRPr="0036716D">
              <w:t>2.7</w:t>
            </w:r>
          </w:p>
        </w:tc>
      </w:tr>
      <w:tr w:rsidR="0036716D" w:rsidRPr="0036716D" w14:paraId="3A620956" w14:textId="77777777" w:rsidTr="0068575E">
        <w:trPr>
          <w:trHeight w:val="283"/>
        </w:trPr>
        <w:tc>
          <w:tcPr>
            <w:tcW w:w="907" w:type="dxa"/>
          </w:tcPr>
          <w:p w14:paraId="3F01F995" w14:textId="77777777" w:rsidR="000D190C" w:rsidRPr="0036716D" w:rsidRDefault="000D190C" w:rsidP="002D7CEF">
            <w:pPr>
              <w:spacing w:after="0"/>
            </w:pPr>
            <w:r w:rsidRPr="0036716D">
              <w:t>R26</w:t>
            </w:r>
          </w:p>
        </w:tc>
        <w:tc>
          <w:tcPr>
            <w:tcW w:w="7305" w:type="dxa"/>
          </w:tcPr>
          <w:p w14:paraId="49D0982E" w14:textId="77777777" w:rsidR="000D190C" w:rsidRPr="0036716D" w:rsidRDefault="000D190C" w:rsidP="002D7CEF">
            <w:pPr>
              <w:spacing w:after="0"/>
            </w:pPr>
            <w:r w:rsidRPr="0036716D">
              <w:t>Abnormalities of gait and mobility</w:t>
            </w:r>
          </w:p>
        </w:tc>
        <w:tc>
          <w:tcPr>
            <w:tcW w:w="802" w:type="dxa"/>
          </w:tcPr>
          <w:p w14:paraId="626AE863" w14:textId="77777777" w:rsidR="000D190C" w:rsidRPr="0036716D" w:rsidRDefault="000D190C" w:rsidP="002D7CEF">
            <w:pPr>
              <w:spacing w:after="0"/>
              <w:jc w:val="center"/>
            </w:pPr>
            <w:r w:rsidRPr="0036716D">
              <w:t>2.6</w:t>
            </w:r>
          </w:p>
        </w:tc>
      </w:tr>
      <w:tr w:rsidR="0036716D" w:rsidRPr="0036716D" w14:paraId="74C85C38" w14:textId="77777777" w:rsidTr="0068575E">
        <w:trPr>
          <w:trHeight w:val="283"/>
        </w:trPr>
        <w:tc>
          <w:tcPr>
            <w:tcW w:w="907" w:type="dxa"/>
          </w:tcPr>
          <w:p w14:paraId="5E0D0D3E" w14:textId="77777777" w:rsidR="000D190C" w:rsidRPr="0036716D" w:rsidRDefault="000D190C" w:rsidP="002D7CEF">
            <w:pPr>
              <w:spacing w:after="0"/>
            </w:pPr>
            <w:r w:rsidRPr="0036716D">
              <w:t>I67</w:t>
            </w:r>
          </w:p>
        </w:tc>
        <w:tc>
          <w:tcPr>
            <w:tcW w:w="7305" w:type="dxa"/>
          </w:tcPr>
          <w:p w14:paraId="35C1FE08" w14:textId="77777777" w:rsidR="000D190C" w:rsidRPr="0036716D" w:rsidRDefault="000D190C" w:rsidP="002D7CEF">
            <w:pPr>
              <w:spacing w:after="0"/>
            </w:pPr>
            <w:r w:rsidRPr="0036716D">
              <w:t>Other cerebrovascular diseases</w:t>
            </w:r>
          </w:p>
        </w:tc>
        <w:tc>
          <w:tcPr>
            <w:tcW w:w="802" w:type="dxa"/>
          </w:tcPr>
          <w:p w14:paraId="6E3B5212" w14:textId="77777777" w:rsidR="000D190C" w:rsidRPr="0036716D" w:rsidRDefault="000D190C" w:rsidP="002D7CEF">
            <w:pPr>
              <w:spacing w:after="0"/>
              <w:jc w:val="center"/>
            </w:pPr>
            <w:r w:rsidRPr="0036716D">
              <w:t>2.6</w:t>
            </w:r>
          </w:p>
        </w:tc>
      </w:tr>
      <w:tr w:rsidR="0036716D" w:rsidRPr="0036716D" w14:paraId="1DD833C4" w14:textId="77777777" w:rsidTr="0068575E">
        <w:trPr>
          <w:trHeight w:val="283"/>
        </w:trPr>
        <w:tc>
          <w:tcPr>
            <w:tcW w:w="907" w:type="dxa"/>
          </w:tcPr>
          <w:p w14:paraId="4586CEE6" w14:textId="77777777" w:rsidR="000D190C" w:rsidRPr="0036716D" w:rsidRDefault="000D190C" w:rsidP="002D7CEF">
            <w:pPr>
              <w:spacing w:after="0"/>
            </w:pPr>
            <w:r w:rsidRPr="0036716D">
              <w:t>R56</w:t>
            </w:r>
          </w:p>
        </w:tc>
        <w:tc>
          <w:tcPr>
            <w:tcW w:w="7305" w:type="dxa"/>
          </w:tcPr>
          <w:p w14:paraId="5FBC1F73" w14:textId="77777777" w:rsidR="000D190C" w:rsidRPr="0036716D" w:rsidRDefault="000D190C" w:rsidP="002D7CEF">
            <w:pPr>
              <w:spacing w:after="0"/>
            </w:pPr>
            <w:r w:rsidRPr="0036716D">
              <w:t>Convulsions, not elsewhere classified</w:t>
            </w:r>
          </w:p>
        </w:tc>
        <w:tc>
          <w:tcPr>
            <w:tcW w:w="802" w:type="dxa"/>
          </w:tcPr>
          <w:p w14:paraId="4F0F6D12" w14:textId="77777777" w:rsidR="000D190C" w:rsidRPr="0036716D" w:rsidRDefault="000D190C" w:rsidP="002D7CEF">
            <w:pPr>
              <w:spacing w:after="0"/>
              <w:jc w:val="center"/>
            </w:pPr>
            <w:r w:rsidRPr="0036716D">
              <w:t>2.6</w:t>
            </w:r>
          </w:p>
        </w:tc>
      </w:tr>
      <w:tr w:rsidR="0036716D" w:rsidRPr="0036716D" w14:paraId="621660BC" w14:textId="77777777" w:rsidTr="0068575E">
        <w:trPr>
          <w:trHeight w:val="283"/>
        </w:trPr>
        <w:tc>
          <w:tcPr>
            <w:tcW w:w="907" w:type="dxa"/>
          </w:tcPr>
          <w:p w14:paraId="0A46B315" w14:textId="77777777" w:rsidR="000D190C" w:rsidRPr="0036716D" w:rsidRDefault="000D190C" w:rsidP="002D7CEF">
            <w:pPr>
              <w:spacing w:after="0"/>
            </w:pPr>
            <w:r w:rsidRPr="0036716D">
              <w:t>R40</w:t>
            </w:r>
          </w:p>
        </w:tc>
        <w:tc>
          <w:tcPr>
            <w:tcW w:w="7305" w:type="dxa"/>
          </w:tcPr>
          <w:p w14:paraId="5550EE0A" w14:textId="77777777" w:rsidR="000D190C" w:rsidRPr="0036716D" w:rsidRDefault="000D190C" w:rsidP="002D7CEF">
            <w:pPr>
              <w:spacing w:after="0"/>
            </w:pPr>
            <w:r w:rsidRPr="0036716D">
              <w:t>Somnolence, stupor and coma</w:t>
            </w:r>
          </w:p>
        </w:tc>
        <w:tc>
          <w:tcPr>
            <w:tcW w:w="802" w:type="dxa"/>
          </w:tcPr>
          <w:p w14:paraId="1CC8E56E" w14:textId="77777777" w:rsidR="000D190C" w:rsidRPr="0036716D" w:rsidRDefault="000D190C" w:rsidP="002D7CEF">
            <w:pPr>
              <w:spacing w:after="0"/>
              <w:jc w:val="center"/>
            </w:pPr>
            <w:r w:rsidRPr="0036716D">
              <w:t>2.5</w:t>
            </w:r>
          </w:p>
        </w:tc>
      </w:tr>
      <w:tr w:rsidR="0036716D" w:rsidRPr="0036716D" w14:paraId="15E9779D" w14:textId="77777777" w:rsidTr="0068575E">
        <w:trPr>
          <w:trHeight w:val="283"/>
        </w:trPr>
        <w:tc>
          <w:tcPr>
            <w:tcW w:w="907" w:type="dxa"/>
          </w:tcPr>
          <w:p w14:paraId="0F89F9D8" w14:textId="77777777" w:rsidR="000D190C" w:rsidRPr="0036716D" w:rsidRDefault="000D190C" w:rsidP="002D7CEF">
            <w:pPr>
              <w:spacing w:after="0"/>
            </w:pPr>
            <w:r w:rsidRPr="0036716D">
              <w:t>T83</w:t>
            </w:r>
          </w:p>
        </w:tc>
        <w:tc>
          <w:tcPr>
            <w:tcW w:w="7305" w:type="dxa"/>
          </w:tcPr>
          <w:p w14:paraId="3B429C60" w14:textId="77777777" w:rsidR="000D190C" w:rsidRPr="0036716D" w:rsidRDefault="000D190C" w:rsidP="002D7CEF">
            <w:pPr>
              <w:spacing w:after="0"/>
            </w:pPr>
            <w:r w:rsidRPr="0036716D">
              <w:t>Complications of genitourinary prosthetic devices, implants and grafts</w:t>
            </w:r>
          </w:p>
        </w:tc>
        <w:tc>
          <w:tcPr>
            <w:tcW w:w="802" w:type="dxa"/>
          </w:tcPr>
          <w:p w14:paraId="0575DE9A" w14:textId="77777777" w:rsidR="000D190C" w:rsidRPr="0036716D" w:rsidRDefault="000D190C" w:rsidP="002D7CEF">
            <w:pPr>
              <w:spacing w:after="0"/>
              <w:jc w:val="center"/>
            </w:pPr>
            <w:r w:rsidRPr="0036716D">
              <w:t>2.4</w:t>
            </w:r>
          </w:p>
        </w:tc>
      </w:tr>
      <w:tr w:rsidR="0036716D" w:rsidRPr="0036716D" w14:paraId="77DF820D" w14:textId="77777777" w:rsidTr="0068575E">
        <w:trPr>
          <w:trHeight w:val="283"/>
        </w:trPr>
        <w:tc>
          <w:tcPr>
            <w:tcW w:w="907" w:type="dxa"/>
          </w:tcPr>
          <w:p w14:paraId="389E8852" w14:textId="77777777" w:rsidR="000D190C" w:rsidRPr="0036716D" w:rsidRDefault="000D190C" w:rsidP="002D7CEF">
            <w:pPr>
              <w:spacing w:after="0"/>
            </w:pPr>
            <w:r w:rsidRPr="0036716D">
              <w:t>S06</w:t>
            </w:r>
          </w:p>
        </w:tc>
        <w:tc>
          <w:tcPr>
            <w:tcW w:w="7305" w:type="dxa"/>
          </w:tcPr>
          <w:p w14:paraId="34E073CD" w14:textId="77777777" w:rsidR="000D190C" w:rsidRPr="0036716D" w:rsidRDefault="000D190C" w:rsidP="002D7CEF">
            <w:pPr>
              <w:spacing w:after="0"/>
            </w:pPr>
            <w:r w:rsidRPr="0036716D">
              <w:t>Intracranial injury</w:t>
            </w:r>
          </w:p>
        </w:tc>
        <w:tc>
          <w:tcPr>
            <w:tcW w:w="802" w:type="dxa"/>
          </w:tcPr>
          <w:p w14:paraId="21C75A4A" w14:textId="77777777" w:rsidR="000D190C" w:rsidRPr="0036716D" w:rsidRDefault="000D190C" w:rsidP="002D7CEF">
            <w:pPr>
              <w:spacing w:after="0"/>
              <w:jc w:val="center"/>
            </w:pPr>
            <w:r w:rsidRPr="0036716D">
              <w:t>2.4</w:t>
            </w:r>
          </w:p>
        </w:tc>
      </w:tr>
      <w:tr w:rsidR="0036716D" w:rsidRPr="0036716D" w14:paraId="169E9DA3" w14:textId="77777777" w:rsidTr="0068575E">
        <w:trPr>
          <w:trHeight w:val="283"/>
        </w:trPr>
        <w:tc>
          <w:tcPr>
            <w:tcW w:w="907" w:type="dxa"/>
          </w:tcPr>
          <w:p w14:paraId="548D1D44" w14:textId="77777777" w:rsidR="000D190C" w:rsidRPr="0036716D" w:rsidRDefault="000D190C" w:rsidP="002D7CEF">
            <w:pPr>
              <w:spacing w:after="0"/>
            </w:pPr>
            <w:r w:rsidRPr="0036716D">
              <w:t>S42</w:t>
            </w:r>
          </w:p>
        </w:tc>
        <w:tc>
          <w:tcPr>
            <w:tcW w:w="7305" w:type="dxa"/>
          </w:tcPr>
          <w:p w14:paraId="44A88CF3" w14:textId="77777777" w:rsidR="000D190C" w:rsidRPr="0036716D" w:rsidRDefault="000D190C" w:rsidP="002D7CEF">
            <w:pPr>
              <w:spacing w:after="0"/>
            </w:pPr>
            <w:r w:rsidRPr="0036716D">
              <w:t>Fracture of shoulder and upper arm</w:t>
            </w:r>
          </w:p>
        </w:tc>
        <w:tc>
          <w:tcPr>
            <w:tcW w:w="802" w:type="dxa"/>
          </w:tcPr>
          <w:p w14:paraId="1134188D" w14:textId="77777777" w:rsidR="000D190C" w:rsidRPr="0036716D" w:rsidRDefault="000D190C" w:rsidP="002D7CEF">
            <w:pPr>
              <w:spacing w:after="0"/>
              <w:jc w:val="center"/>
            </w:pPr>
            <w:r w:rsidRPr="0036716D">
              <w:t>2.3</w:t>
            </w:r>
          </w:p>
        </w:tc>
      </w:tr>
      <w:tr w:rsidR="0036716D" w:rsidRPr="0036716D" w14:paraId="743F5360" w14:textId="77777777" w:rsidTr="0068575E">
        <w:trPr>
          <w:trHeight w:val="283"/>
        </w:trPr>
        <w:tc>
          <w:tcPr>
            <w:tcW w:w="907" w:type="dxa"/>
          </w:tcPr>
          <w:p w14:paraId="5E122378" w14:textId="77777777" w:rsidR="000D190C" w:rsidRPr="0036716D" w:rsidRDefault="000D190C" w:rsidP="002D7CEF">
            <w:pPr>
              <w:spacing w:after="0"/>
            </w:pPr>
            <w:r w:rsidRPr="0036716D">
              <w:t>E87</w:t>
            </w:r>
          </w:p>
        </w:tc>
        <w:tc>
          <w:tcPr>
            <w:tcW w:w="7305" w:type="dxa"/>
          </w:tcPr>
          <w:p w14:paraId="78E7A7B4" w14:textId="77777777" w:rsidR="000D190C" w:rsidRPr="0036716D" w:rsidRDefault="000D190C" w:rsidP="002D7CEF">
            <w:pPr>
              <w:spacing w:after="0"/>
            </w:pPr>
            <w:r w:rsidRPr="0036716D">
              <w:t>Other disorders of fluid, electrolyte and acid-base balance</w:t>
            </w:r>
          </w:p>
        </w:tc>
        <w:tc>
          <w:tcPr>
            <w:tcW w:w="802" w:type="dxa"/>
          </w:tcPr>
          <w:p w14:paraId="6A19A0EB" w14:textId="77777777" w:rsidR="000D190C" w:rsidRPr="0036716D" w:rsidRDefault="000D190C" w:rsidP="002D7CEF">
            <w:pPr>
              <w:spacing w:after="0"/>
              <w:jc w:val="center"/>
            </w:pPr>
            <w:r w:rsidRPr="0036716D">
              <w:t>2.3</w:t>
            </w:r>
          </w:p>
        </w:tc>
      </w:tr>
      <w:tr w:rsidR="0036716D" w:rsidRPr="0036716D" w14:paraId="7184A9F9" w14:textId="77777777" w:rsidTr="0068575E">
        <w:trPr>
          <w:trHeight w:val="283"/>
        </w:trPr>
        <w:tc>
          <w:tcPr>
            <w:tcW w:w="907" w:type="dxa"/>
          </w:tcPr>
          <w:p w14:paraId="3C6E7B51" w14:textId="77777777" w:rsidR="000D190C" w:rsidRPr="0036716D" w:rsidRDefault="000D190C" w:rsidP="002D7CEF">
            <w:pPr>
              <w:spacing w:after="0"/>
            </w:pPr>
            <w:r w:rsidRPr="0036716D">
              <w:t>M25</w:t>
            </w:r>
          </w:p>
        </w:tc>
        <w:tc>
          <w:tcPr>
            <w:tcW w:w="7305" w:type="dxa"/>
          </w:tcPr>
          <w:p w14:paraId="757DAC90" w14:textId="77777777" w:rsidR="000D190C" w:rsidRPr="0036716D" w:rsidRDefault="000D190C" w:rsidP="002D7CEF">
            <w:pPr>
              <w:spacing w:after="0"/>
            </w:pPr>
            <w:r w:rsidRPr="0036716D">
              <w:t>Other joint disorders, not elsewhere classified</w:t>
            </w:r>
          </w:p>
        </w:tc>
        <w:tc>
          <w:tcPr>
            <w:tcW w:w="802" w:type="dxa"/>
          </w:tcPr>
          <w:p w14:paraId="7151FDDB" w14:textId="77777777" w:rsidR="000D190C" w:rsidRPr="0036716D" w:rsidRDefault="000D190C" w:rsidP="002D7CEF">
            <w:pPr>
              <w:spacing w:after="0"/>
              <w:jc w:val="center"/>
            </w:pPr>
            <w:r w:rsidRPr="0036716D">
              <w:t>2.3</w:t>
            </w:r>
          </w:p>
        </w:tc>
      </w:tr>
      <w:tr w:rsidR="0036716D" w:rsidRPr="0036716D" w14:paraId="5B8B8456" w14:textId="77777777" w:rsidTr="0068575E">
        <w:trPr>
          <w:trHeight w:val="283"/>
        </w:trPr>
        <w:tc>
          <w:tcPr>
            <w:tcW w:w="907" w:type="dxa"/>
          </w:tcPr>
          <w:p w14:paraId="0979B98F" w14:textId="77777777" w:rsidR="000D190C" w:rsidRPr="0036716D" w:rsidRDefault="000D190C" w:rsidP="002D7CEF">
            <w:pPr>
              <w:spacing w:after="0"/>
            </w:pPr>
            <w:r w:rsidRPr="0036716D">
              <w:t>E86</w:t>
            </w:r>
          </w:p>
        </w:tc>
        <w:tc>
          <w:tcPr>
            <w:tcW w:w="7305" w:type="dxa"/>
          </w:tcPr>
          <w:p w14:paraId="1DD05F6B" w14:textId="77777777" w:rsidR="000D190C" w:rsidRPr="0036716D" w:rsidRDefault="000D190C" w:rsidP="002D7CEF">
            <w:pPr>
              <w:spacing w:after="0"/>
            </w:pPr>
            <w:r w:rsidRPr="0036716D">
              <w:t>Volume depletion</w:t>
            </w:r>
          </w:p>
        </w:tc>
        <w:tc>
          <w:tcPr>
            <w:tcW w:w="802" w:type="dxa"/>
          </w:tcPr>
          <w:p w14:paraId="5DE955C0" w14:textId="77777777" w:rsidR="000D190C" w:rsidRPr="0036716D" w:rsidRDefault="000D190C" w:rsidP="002D7CEF">
            <w:pPr>
              <w:spacing w:after="0"/>
              <w:jc w:val="center"/>
            </w:pPr>
            <w:r w:rsidRPr="0036716D">
              <w:t>2.3</w:t>
            </w:r>
          </w:p>
        </w:tc>
      </w:tr>
      <w:tr w:rsidR="0036716D" w:rsidRPr="0036716D" w14:paraId="4FBF1B6D" w14:textId="77777777" w:rsidTr="0068575E">
        <w:trPr>
          <w:trHeight w:val="283"/>
        </w:trPr>
        <w:tc>
          <w:tcPr>
            <w:tcW w:w="907" w:type="dxa"/>
          </w:tcPr>
          <w:p w14:paraId="1260AC10" w14:textId="77777777" w:rsidR="000D190C" w:rsidRPr="0036716D" w:rsidRDefault="000D190C" w:rsidP="002D7CEF">
            <w:pPr>
              <w:spacing w:after="0"/>
            </w:pPr>
            <w:r w:rsidRPr="0036716D">
              <w:t>R54</w:t>
            </w:r>
          </w:p>
        </w:tc>
        <w:tc>
          <w:tcPr>
            <w:tcW w:w="7305" w:type="dxa"/>
          </w:tcPr>
          <w:p w14:paraId="21B5ACF8" w14:textId="77777777" w:rsidR="000D190C" w:rsidRPr="0036716D" w:rsidRDefault="000D190C" w:rsidP="002D7CEF">
            <w:pPr>
              <w:spacing w:after="0"/>
            </w:pPr>
            <w:r w:rsidRPr="0036716D">
              <w:t>Senility</w:t>
            </w:r>
          </w:p>
        </w:tc>
        <w:tc>
          <w:tcPr>
            <w:tcW w:w="802" w:type="dxa"/>
          </w:tcPr>
          <w:p w14:paraId="51B960B0" w14:textId="77777777" w:rsidR="000D190C" w:rsidRPr="0036716D" w:rsidRDefault="000D190C" w:rsidP="002D7CEF">
            <w:pPr>
              <w:spacing w:after="0"/>
              <w:jc w:val="center"/>
            </w:pPr>
            <w:r w:rsidRPr="0036716D">
              <w:t>2.2</w:t>
            </w:r>
          </w:p>
        </w:tc>
      </w:tr>
      <w:tr w:rsidR="0036716D" w:rsidRPr="0036716D" w14:paraId="74ECCD26" w14:textId="77777777" w:rsidTr="0068575E">
        <w:trPr>
          <w:trHeight w:val="283"/>
        </w:trPr>
        <w:tc>
          <w:tcPr>
            <w:tcW w:w="907" w:type="dxa"/>
          </w:tcPr>
          <w:p w14:paraId="718BF61E" w14:textId="77777777" w:rsidR="000D190C" w:rsidRPr="0036716D" w:rsidRDefault="000D190C" w:rsidP="002D7CEF">
            <w:pPr>
              <w:spacing w:after="0"/>
            </w:pPr>
            <w:r w:rsidRPr="0036716D">
              <w:t>Z50</w:t>
            </w:r>
          </w:p>
        </w:tc>
        <w:tc>
          <w:tcPr>
            <w:tcW w:w="7305" w:type="dxa"/>
          </w:tcPr>
          <w:p w14:paraId="216DCEB7" w14:textId="77777777" w:rsidR="000D190C" w:rsidRPr="0036716D" w:rsidRDefault="000D190C" w:rsidP="002D7CEF">
            <w:pPr>
              <w:spacing w:after="0"/>
            </w:pPr>
            <w:r w:rsidRPr="0036716D">
              <w:t>Care involving use of rehabilitation procedures</w:t>
            </w:r>
          </w:p>
        </w:tc>
        <w:tc>
          <w:tcPr>
            <w:tcW w:w="802" w:type="dxa"/>
          </w:tcPr>
          <w:p w14:paraId="0CA01907" w14:textId="77777777" w:rsidR="000D190C" w:rsidRPr="0036716D" w:rsidRDefault="000D190C" w:rsidP="002D7CEF">
            <w:pPr>
              <w:spacing w:after="0"/>
              <w:jc w:val="center"/>
            </w:pPr>
            <w:r w:rsidRPr="0036716D">
              <w:t>2.1</w:t>
            </w:r>
          </w:p>
        </w:tc>
      </w:tr>
      <w:tr w:rsidR="0036716D" w:rsidRPr="0036716D" w14:paraId="30D14EED" w14:textId="77777777" w:rsidTr="0068575E">
        <w:trPr>
          <w:trHeight w:val="283"/>
        </w:trPr>
        <w:tc>
          <w:tcPr>
            <w:tcW w:w="907" w:type="dxa"/>
          </w:tcPr>
          <w:p w14:paraId="3B872011" w14:textId="77777777" w:rsidR="000D190C" w:rsidRPr="0036716D" w:rsidRDefault="000D190C" w:rsidP="002D7CEF">
            <w:pPr>
              <w:spacing w:after="0"/>
            </w:pPr>
            <w:r w:rsidRPr="0036716D">
              <w:t>F03</w:t>
            </w:r>
          </w:p>
        </w:tc>
        <w:tc>
          <w:tcPr>
            <w:tcW w:w="7305" w:type="dxa"/>
          </w:tcPr>
          <w:p w14:paraId="49E6105B" w14:textId="77777777" w:rsidR="000D190C" w:rsidRPr="0036716D" w:rsidRDefault="000D190C" w:rsidP="002D7CEF">
            <w:pPr>
              <w:spacing w:after="0"/>
            </w:pPr>
            <w:r w:rsidRPr="0036716D">
              <w:t>Unspecified dementia</w:t>
            </w:r>
          </w:p>
        </w:tc>
        <w:tc>
          <w:tcPr>
            <w:tcW w:w="802" w:type="dxa"/>
          </w:tcPr>
          <w:p w14:paraId="1A0E4748" w14:textId="77777777" w:rsidR="000D190C" w:rsidRPr="0036716D" w:rsidRDefault="000D190C" w:rsidP="002D7CEF">
            <w:pPr>
              <w:spacing w:after="0"/>
              <w:jc w:val="center"/>
            </w:pPr>
            <w:r w:rsidRPr="0036716D">
              <w:t>2.1</w:t>
            </w:r>
          </w:p>
        </w:tc>
      </w:tr>
      <w:tr w:rsidR="0036716D" w:rsidRPr="0036716D" w14:paraId="717073F3" w14:textId="77777777" w:rsidTr="0068575E">
        <w:trPr>
          <w:trHeight w:val="283"/>
        </w:trPr>
        <w:tc>
          <w:tcPr>
            <w:tcW w:w="907" w:type="dxa"/>
          </w:tcPr>
          <w:p w14:paraId="68CDB5A8" w14:textId="77777777" w:rsidR="000D190C" w:rsidRPr="0036716D" w:rsidRDefault="000D190C" w:rsidP="002D7CEF">
            <w:pPr>
              <w:spacing w:after="0"/>
            </w:pPr>
            <w:r w:rsidRPr="0036716D">
              <w:t>W18</w:t>
            </w:r>
          </w:p>
        </w:tc>
        <w:tc>
          <w:tcPr>
            <w:tcW w:w="7305" w:type="dxa"/>
          </w:tcPr>
          <w:p w14:paraId="36BEECE3" w14:textId="77777777" w:rsidR="000D190C" w:rsidRPr="0036716D" w:rsidRDefault="000D190C" w:rsidP="002D7CEF">
            <w:pPr>
              <w:spacing w:after="0"/>
            </w:pPr>
            <w:r w:rsidRPr="0036716D">
              <w:t>Other fall on same level</w:t>
            </w:r>
          </w:p>
        </w:tc>
        <w:tc>
          <w:tcPr>
            <w:tcW w:w="802" w:type="dxa"/>
          </w:tcPr>
          <w:p w14:paraId="559287CC" w14:textId="77777777" w:rsidR="000D190C" w:rsidRPr="0036716D" w:rsidRDefault="000D190C" w:rsidP="002D7CEF">
            <w:pPr>
              <w:spacing w:after="0"/>
              <w:jc w:val="center"/>
            </w:pPr>
            <w:r w:rsidRPr="0036716D">
              <w:t>2.1</w:t>
            </w:r>
          </w:p>
        </w:tc>
      </w:tr>
      <w:tr w:rsidR="0036716D" w:rsidRPr="0036716D" w14:paraId="704C741B" w14:textId="77777777" w:rsidTr="0068575E">
        <w:trPr>
          <w:trHeight w:val="283"/>
        </w:trPr>
        <w:tc>
          <w:tcPr>
            <w:tcW w:w="907" w:type="dxa"/>
          </w:tcPr>
          <w:p w14:paraId="021D1F20" w14:textId="77777777" w:rsidR="000D190C" w:rsidRPr="0036716D" w:rsidRDefault="000D190C" w:rsidP="002D7CEF">
            <w:pPr>
              <w:spacing w:after="0"/>
            </w:pPr>
            <w:r w:rsidRPr="0036716D">
              <w:t>Z75</w:t>
            </w:r>
          </w:p>
        </w:tc>
        <w:tc>
          <w:tcPr>
            <w:tcW w:w="7305" w:type="dxa"/>
          </w:tcPr>
          <w:p w14:paraId="323FCD31" w14:textId="77777777" w:rsidR="000D190C" w:rsidRPr="0036716D" w:rsidRDefault="000D190C" w:rsidP="002D7CEF">
            <w:pPr>
              <w:spacing w:after="0"/>
            </w:pPr>
            <w:r w:rsidRPr="0036716D">
              <w:t>Problems related to medical facilities and other health care</w:t>
            </w:r>
          </w:p>
        </w:tc>
        <w:tc>
          <w:tcPr>
            <w:tcW w:w="802" w:type="dxa"/>
          </w:tcPr>
          <w:p w14:paraId="54AF9DFA" w14:textId="77777777" w:rsidR="000D190C" w:rsidRPr="0036716D" w:rsidRDefault="000D190C" w:rsidP="002D7CEF">
            <w:pPr>
              <w:spacing w:after="0"/>
              <w:jc w:val="center"/>
            </w:pPr>
            <w:r w:rsidRPr="0036716D">
              <w:t>2.0</w:t>
            </w:r>
          </w:p>
        </w:tc>
      </w:tr>
      <w:tr w:rsidR="0036716D" w:rsidRPr="0036716D" w14:paraId="7A6BE3D0" w14:textId="77777777" w:rsidTr="0068575E">
        <w:trPr>
          <w:trHeight w:val="283"/>
        </w:trPr>
        <w:tc>
          <w:tcPr>
            <w:tcW w:w="907" w:type="dxa"/>
          </w:tcPr>
          <w:p w14:paraId="400F2C6A" w14:textId="77777777" w:rsidR="000D190C" w:rsidRPr="0036716D" w:rsidRDefault="000D190C" w:rsidP="002D7CEF">
            <w:pPr>
              <w:spacing w:after="0"/>
            </w:pPr>
            <w:r w:rsidRPr="0036716D">
              <w:t>F01</w:t>
            </w:r>
          </w:p>
        </w:tc>
        <w:tc>
          <w:tcPr>
            <w:tcW w:w="7305" w:type="dxa"/>
          </w:tcPr>
          <w:p w14:paraId="2127BB0C" w14:textId="77777777" w:rsidR="000D190C" w:rsidRPr="0036716D" w:rsidRDefault="000D190C" w:rsidP="002D7CEF">
            <w:pPr>
              <w:spacing w:after="0"/>
            </w:pPr>
            <w:r w:rsidRPr="0036716D">
              <w:t>Vascular dementia</w:t>
            </w:r>
          </w:p>
        </w:tc>
        <w:tc>
          <w:tcPr>
            <w:tcW w:w="802" w:type="dxa"/>
          </w:tcPr>
          <w:p w14:paraId="0C3F7B5A" w14:textId="77777777" w:rsidR="000D190C" w:rsidRPr="0036716D" w:rsidRDefault="000D190C" w:rsidP="002D7CEF">
            <w:pPr>
              <w:spacing w:after="0"/>
              <w:jc w:val="center"/>
            </w:pPr>
            <w:r w:rsidRPr="0036716D">
              <w:t>2.0</w:t>
            </w:r>
          </w:p>
        </w:tc>
      </w:tr>
      <w:tr w:rsidR="0036716D" w:rsidRPr="0036716D" w14:paraId="2FA45E80" w14:textId="77777777" w:rsidTr="0068575E">
        <w:trPr>
          <w:trHeight w:val="283"/>
        </w:trPr>
        <w:tc>
          <w:tcPr>
            <w:tcW w:w="907" w:type="dxa"/>
          </w:tcPr>
          <w:p w14:paraId="180FA4A4" w14:textId="77777777" w:rsidR="000D190C" w:rsidRPr="0036716D" w:rsidRDefault="000D190C" w:rsidP="002D7CEF">
            <w:pPr>
              <w:spacing w:after="0"/>
            </w:pPr>
            <w:r w:rsidRPr="0036716D">
              <w:t>S80</w:t>
            </w:r>
          </w:p>
        </w:tc>
        <w:tc>
          <w:tcPr>
            <w:tcW w:w="7305" w:type="dxa"/>
          </w:tcPr>
          <w:p w14:paraId="2B2BE7A5" w14:textId="77777777" w:rsidR="000D190C" w:rsidRPr="0036716D" w:rsidRDefault="000D190C" w:rsidP="002D7CEF">
            <w:pPr>
              <w:spacing w:after="0"/>
            </w:pPr>
            <w:r w:rsidRPr="0036716D">
              <w:t>Superficial injury of lower leg</w:t>
            </w:r>
          </w:p>
        </w:tc>
        <w:tc>
          <w:tcPr>
            <w:tcW w:w="802" w:type="dxa"/>
          </w:tcPr>
          <w:p w14:paraId="4E626408" w14:textId="77777777" w:rsidR="000D190C" w:rsidRPr="0036716D" w:rsidRDefault="000D190C" w:rsidP="002D7CEF">
            <w:pPr>
              <w:spacing w:after="0"/>
              <w:jc w:val="center"/>
            </w:pPr>
            <w:r w:rsidRPr="0036716D">
              <w:t>2.0</w:t>
            </w:r>
          </w:p>
        </w:tc>
      </w:tr>
      <w:tr w:rsidR="0036716D" w:rsidRPr="0036716D" w14:paraId="40FAE690" w14:textId="77777777" w:rsidTr="0068575E">
        <w:trPr>
          <w:trHeight w:val="283"/>
        </w:trPr>
        <w:tc>
          <w:tcPr>
            <w:tcW w:w="907" w:type="dxa"/>
          </w:tcPr>
          <w:p w14:paraId="4FCA14F0" w14:textId="77777777" w:rsidR="000D190C" w:rsidRPr="0036716D" w:rsidRDefault="000D190C" w:rsidP="002D7CEF">
            <w:pPr>
              <w:spacing w:after="0"/>
            </w:pPr>
            <w:r w:rsidRPr="0036716D">
              <w:t>L03</w:t>
            </w:r>
          </w:p>
        </w:tc>
        <w:tc>
          <w:tcPr>
            <w:tcW w:w="7305" w:type="dxa"/>
          </w:tcPr>
          <w:p w14:paraId="16921D1F" w14:textId="77777777" w:rsidR="000D190C" w:rsidRPr="0036716D" w:rsidRDefault="000D190C" w:rsidP="002D7CEF">
            <w:pPr>
              <w:spacing w:after="0"/>
            </w:pPr>
            <w:r w:rsidRPr="0036716D">
              <w:t>Cellulitis</w:t>
            </w:r>
          </w:p>
        </w:tc>
        <w:tc>
          <w:tcPr>
            <w:tcW w:w="802" w:type="dxa"/>
          </w:tcPr>
          <w:p w14:paraId="7E73F13E" w14:textId="77777777" w:rsidR="000D190C" w:rsidRPr="0036716D" w:rsidRDefault="000D190C" w:rsidP="002D7CEF">
            <w:pPr>
              <w:spacing w:after="0"/>
              <w:jc w:val="center"/>
            </w:pPr>
            <w:r w:rsidRPr="0036716D">
              <w:t>2.0</w:t>
            </w:r>
          </w:p>
        </w:tc>
      </w:tr>
      <w:tr w:rsidR="0036716D" w:rsidRPr="0036716D" w14:paraId="01DD26E4" w14:textId="77777777" w:rsidTr="0068575E">
        <w:trPr>
          <w:trHeight w:val="283"/>
        </w:trPr>
        <w:tc>
          <w:tcPr>
            <w:tcW w:w="907" w:type="dxa"/>
          </w:tcPr>
          <w:p w14:paraId="746BF2B5" w14:textId="77777777" w:rsidR="000D190C" w:rsidRPr="0036716D" w:rsidRDefault="000D190C" w:rsidP="002D7CEF">
            <w:pPr>
              <w:spacing w:after="0"/>
            </w:pPr>
            <w:r w:rsidRPr="0036716D">
              <w:t>H54</w:t>
            </w:r>
          </w:p>
        </w:tc>
        <w:tc>
          <w:tcPr>
            <w:tcW w:w="7305" w:type="dxa"/>
          </w:tcPr>
          <w:p w14:paraId="6C4B0622" w14:textId="77777777" w:rsidR="000D190C" w:rsidRPr="0036716D" w:rsidRDefault="000D190C" w:rsidP="002D7CEF">
            <w:pPr>
              <w:spacing w:after="0"/>
            </w:pPr>
            <w:r w:rsidRPr="0036716D">
              <w:t>Blindness and low vision</w:t>
            </w:r>
          </w:p>
        </w:tc>
        <w:tc>
          <w:tcPr>
            <w:tcW w:w="802" w:type="dxa"/>
          </w:tcPr>
          <w:p w14:paraId="15373446" w14:textId="77777777" w:rsidR="000D190C" w:rsidRPr="0036716D" w:rsidRDefault="000D190C" w:rsidP="002D7CEF">
            <w:pPr>
              <w:spacing w:after="0"/>
              <w:jc w:val="center"/>
            </w:pPr>
            <w:r w:rsidRPr="0036716D">
              <w:t>1.9</w:t>
            </w:r>
          </w:p>
        </w:tc>
      </w:tr>
      <w:tr w:rsidR="0036716D" w:rsidRPr="0036716D" w14:paraId="247818F6" w14:textId="77777777" w:rsidTr="0068575E">
        <w:trPr>
          <w:trHeight w:val="283"/>
        </w:trPr>
        <w:tc>
          <w:tcPr>
            <w:tcW w:w="907" w:type="dxa"/>
          </w:tcPr>
          <w:p w14:paraId="1C29BAEB" w14:textId="77777777" w:rsidR="000D190C" w:rsidRPr="0036716D" w:rsidRDefault="000D190C" w:rsidP="002D7CEF">
            <w:pPr>
              <w:spacing w:after="0"/>
            </w:pPr>
            <w:r w:rsidRPr="0036716D">
              <w:t>E53</w:t>
            </w:r>
          </w:p>
        </w:tc>
        <w:tc>
          <w:tcPr>
            <w:tcW w:w="7305" w:type="dxa"/>
          </w:tcPr>
          <w:p w14:paraId="07F484CC" w14:textId="77777777" w:rsidR="000D190C" w:rsidRPr="0036716D" w:rsidRDefault="000D190C" w:rsidP="002D7CEF">
            <w:pPr>
              <w:spacing w:after="0"/>
            </w:pPr>
            <w:r w:rsidRPr="0036716D">
              <w:t>Deficiency of other B group vitamins</w:t>
            </w:r>
          </w:p>
        </w:tc>
        <w:tc>
          <w:tcPr>
            <w:tcW w:w="802" w:type="dxa"/>
          </w:tcPr>
          <w:p w14:paraId="4A972BCC" w14:textId="77777777" w:rsidR="000D190C" w:rsidRPr="0036716D" w:rsidRDefault="000D190C" w:rsidP="002D7CEF">
            <w:pPr>
              <w:spacing w:after="0"/>
              <w:jc w:val="center"/>
            </w:pPr>
            <w:r w:rsidRPr="0036716D">
              <w:t>1.9</w:t>
            </w:r>
          </w:p>
        </w:tc>
      </w:tr>
      <w:tr w:rsidR="0036716D" w:rsidRPr="0036716D" w14:paraId="2A1A5617" w14:textId="77777777" w:rsidTr="0068575E">
        <w:trPr>
          <w:trHeight w:val="283"/>
        </w:trPr>
        <w:tc>
          <w:tcPr>
            <w:tcW w:w="907" w:type="dxa"/>
          </w:tcPr>
          <w:p w14:paraId="2E6265C4" w14:textId="77777777" w:rsidR="000D190C" w:rsidRPr="0036716D" w:rsidRDefault="000D190C" w:rsidP="002D7CEF">
            <w:pPr>
              <w:spacing w:after="0"/>
            </w:pPr>
            <w:r w:rsidRPr="0036716D">
              <w:t>Z60</w:t>
            </w:r>
          </w:p>
        </w:tc>
        <w:tc>
          <w:tcPr>
            <w:tcW w:w="7305" w:type="dxa"/>
          </w:tcPr>
          <w:p w14:paraId="0FE6E639" w14:textId="77777777" w:rsidR="000D190C" w:rsidRPr="0036716D" w:rsidRDefault="000D190C" w:rsidP="002D7CEF">
            <w:pPr>
              <w:spacing w:after="0"/>
            </w:pPr>
            <w:r w:rsidRPr="0036716D">
              <w:t>Problems related to social environment</w:t>
            </w:r>
          </w:p>
        </w:tc>
        <w:tc>
          <w:tcPr>
            <w:tcW w:w="802" w:type="dxa"/>
          </w:tcPr>
          <w:p w14:paraId="281AE044" w14:textId="77777777" w:rsidR="000D190C" w:rsidRPr="0036716D" w:rsidRDefault="000D190C" w:rsidP="002D7CEF">
            <w:pPr>
              <w:spacing w:after="0"/>
              <w:jc w:val="center"/>
            </w:pPr>
            <w:r w:rsidRPr="0036716D">
              <w:t>1.8</w:t>
            </w:r>
          </w:p>
        </w:tc>
      </w:tr>
      <w:tr w:rsidR="0036716D" w:rsidRPr="0036716D" w14:paraId="2E1D8B72" w14:textId="77777777" w:rsidTr="0068575E">
        <w:trPr>
          <w:trHeight w:val="283"/>
        </w:trPr>
        <w:tc>
          <w:tcPr>
            <w:tcW w:w="907" w:type="dxa"/>
          </w:tcPr>
          <w:p w14:paraId="4F656B79" w14:textId="77777777" w:rsidR="000D190C" w:rsidRPr="0036716D" w:rsidRDefault="000D190C" w:rsidP="002D7CEF">
            <w:pPr>
              <w:spacing w:after="0"/>
            </w:pPr>
            <w:r w:rsidRPr="0036716D">
              <w:t>G20</w:t>
            </w:r>
          </w:p>
        </w:tc>
        <w:tc>
          <w:tcPr>
            <w:tcW w:w="7305" w:type="dxa"/>
          </w:tcPr>
          <w:p w14:paraId="00D8E6DD" w14:textId="77777777" w:rsidR="000D190C" w:rsidRPr="0036716D" w:rsidRDefault="000D190C" w:rsidP="002D7CEF">
            <w:pPr>
              <w:spacing w:after="0"/>
            </w:pPr>
            <w:r w:rsidRPr="0036716D">
              <w:t>Parkinson’s disease</w:t>
            </w:r>
          </w:p>
        </w:tc>
        <w:tc>
          <w:tcPr>
            <w:tcW w:w="802" w:type="dxa"/>
          </w:tcPr>
          <w:p w14:paraId="1C1D60F6" w14:textId="77777777" w:rsidR="000D190C" w:rsidRPr="0036716D" w:rsidRDefault="000D190C" w:rsidP="002D7CEF">
            <w:pPr>
              <w:spacing w:after="0"/>
              <w:jc w:val="center"/>
            </w:pPr>
            <w:r w:rsidRPr="0036716D">
              <w:t>1.8</w:t>
            </w:r>
          </w:p>
        </w:tc>
      </w:tr>
      <w:tr w:rsidR="0036716D" w:rsidRPr="0036716D" w14:paraId="510FA639" w14:textId="77777777" w:rsidTr="0068575E">
        <w:trPr>
          <w:trHeight w:val="283"/>
        </w:trPr>
        <w:tc>
          <w:tcPr>
            <w:tcW w:w="907" w:type="dxa"/>
          </w:tcPr>
          <w:p w14:paraId="3E7B5DBB" w14:textId="77777777" w:rsidR="000D190C" w:rsidRPr="0036716D" w:rsidRDefault="000D190C" w:rsidP="002D7CEF">
            <w:pPr>
              <w:spacing w:after="0"/>
            </w:pPr>
            <w:r w:rsidRPr="0036716D">
              <w:t>R55</w:t>
            </w:r>
          </w:p>
        </w:tc>
        <w:tc>
          <w:tcPr>
            <w:tcW w:w="7305" w:type="dxa"/>
          </w:tcPr>
          <w:p w14:paraId="1DC7B1CE" w14:textId="77777777" w:rsidR="000D190C" w:rsidRPr="0036716D" w:rsidRDefault="000D190C" w:rsidP="002D7CEF">
            <w:pPr>
              <w:spacing w:after="0"/>
            </w:pPr>
            <w:r w:rsidRPr="0036716D">
              <w:t>Syncope and collapse</w:t>
            </w:r>
          </w:p>
        </w:tc>
        <w:tc>
          <w:tcPr>
            <w:tcW w:w="802" w:type="dxa"/>
          </w:tcPr>
          <w:p w14:paraId="10FCE5FC" w14:textId="77777777" w:rsidR="000D190C" w:rsidRPr="0036716D" w:rsidRDefault="000D190C" w:rsidP="002D7CEF">
            <w:pPr>
              <w:spacing w:after="0"/>
              <w:jc w:val="center"/>
            </w:pPr>
            <w:r w:rsidRPr="0036716D">
              <w:t>1.8</w:t>
            </w:r>
          </w:p>
        </w:tc>
      </w:tr>
      <w:tr w:rsidR="0036716D" w:rsidRPr="0036716D" w14:paraId="0F62B4BE" w14:textId="77777777" w:rsidTr="0068575E">
        <w:trPr>
          <w:trHeight w:val="283"/>
        </w:trPr>
        <w:tc>
          <w:tcPr>
            <w:tcW w:w="907" w:type="dxa"/>
          </w:tcPr>
          <w:p w14:paraId="6068C2F4" w14:textId="77777777" w:rsidR="000D190C" w:rsidRPr="0036716D" w:rsidRDefault="000D190C" w:rsidP="002D7CEF">
            <w:pPr>
              <w:spacing w:after="0"/>
            </w:pPr>
            <w:r w:rsidRPr="0036716D">
              <w:t>S22</w:t>
            </w:r>
          </w:p>
        </w:tc>
        <w:tc>
          <w:tcPr>
            <w:tcW w:w="7305" w:type="dxa"/>
          </w:tcPr>
          <w:p w14:paraId="2E0BFA36" w14:textId="77777777" w:rsidR="000D190C" w:rsidRPr="0036716D" w:rsidRDefault="000D190C" w:rsidP="002D7CEF">
            <w:pPr>
              <w:spacing w:after="0"/>
            </w:pPr>
            <w:r w:rsidRPr="0036716D">
              <w:t>Fracture of rib(s), sternum and thoracic spine</w:t>
            </w:r>
          </w:p>
        </w:tc>
        <w:tc>
          <w:tcPr>
            <w:tcW w:w="802" w:type="dxa"/>
          </w:tcPr>
          <w:p w14:paraId="1C8AAEDA" w14:textId="77777777" w:rsidR="000D190C" w:rsidRPr="0036716D" w:rsidRDefault="000D190C" w:rsidP="002D7CEF">
            <w:pPr>
              <w:spacing w:after="0"/>
              <w:jc w:val="center"/>
            </w:pPr>
            <w:r w:rsidRPr="0036716D">
              <w:t>1.8</w:t>
            </w:r>
          </w:p>
        </w:tc>
      </w:tr>
      <w:tr w:rsidR="0036716D" w:rsidRPr="0036716D" w14:paraId="7A08F50C" w14:textId="77777777" w:rsidTr="0068575E">
        <w:trPr>
          <w:trHeight w:val="283"/>
        </w:trPr>
        <w:tc>
          <w:tcPr>
            <w:tcW w:w="907" w:type="dxa"/>
          </w:tcPr>
          <w:p w14:paraId="58BCA4CE" w14:textId="77777777" w:rsidR="000D190C" w:rsidRPr="0036716D" w:rsidRDefault="000D190C" w:rsidP="002D7CEF">
            <w:pPr>
              <w:spacing w:after="0"/>
            </w:pPr>
            <w:r w:rsidRPr="0036716D">
              <w:lastRenderedPageBreak/>
              <w:t>K59</w:t>
            </w:r>
          </w:p>
        </w:tc>
        <w:tc>
          <w:tcPr>
            <w:tcW w:w="7305" w:type="dxa"/>
          </w:tcPr>
          <w:p w14:paraId="580B4D20" w14:textId="77777777" w:rsidR="000D190C" w:rsidRPr="0036716D" w:rsidRDefault="000D190C" w:rsidP="002D7CEF">
            <w:pPr>
              <w:spacing w:after="0"/>
            </w:pPr>
            <w:r w:rsidRPr="0036716D">
              <w:t>Other functional intestinal disorders</w:t>
            </w:r>
          </w:p>
        </w:tc>
        <w:tc>
          <w:tcPr>
            <w:tcW w:w="802" w:type="dxa"/>
          </w:tcPr>
          <w:p w14:paraId="449A99BE" w14:textId="77777777" w:rsidR="000D190C" w:rsidRPr="0036716D" w:rsidRDefault="000D190C" w:rsidP="002D7CEF">
            <w:pPr>
              <w:spacing w:after="0"/>
              <w:jc w:val="center"/>
            </w:pPr>
            <w:r w:rsidRPr="0036716D">
              <w:t>1.8</w:t>
            </w:r>
          </w:p>
        </w:tc>
      </w:tr>
      <w:tr w:rsidR="0036716D" w:rsidRPr="0036716D" w14:paraId="642469D9" w14:textId="77777777" w:rsidTr="0068575E">
        <w:trPr>
          <w:trHeight w:val="283"/>
        </w:trPr>
        <w:tc>
          <w:tcPr>
            <w:tcW w:w="907" w:type="dxa"/>
          </w:tcPr>
          <w:p w14:paraId="44ADC432" w14:textId="77777777" w:rsidR="000D190C" w:rsidRPr="0036716D" w:rsidRDefault="000D190C" w:rsidP="002D7CEF">
            <w:pPr>
              <w:spacing w:after="0"/>
            </w:pPr>
            <w:r w:rsidRPr="0036716D">
              <w:t>N17</w:t>
            </w:r>
          </w:p>
        </w:tc>
        <w:tc>
          <w:tcPr>
            <w:tcW w:w="7305" w:type="dxa"/>
          </w:tcPr>
          <w:p w14:paraId="594C8F4C" w14:textId="77777777" w:rsidR="000D190C" w:rsidRPr="0036716D" w:rsidRDefault="000D190C" w:rsidP="002D7CEF">
            <w:pPr>
              <w:spacing w:after="0"/>
            </w:pPr>
            <w:r w:rsidRPr="0036716D">
              <w:t>Acute renal failure</w:t>
            </w:r>
          </w:p>
        </w:tc>
        <w:tc>
          <w:tcPr>
            <w:tcW w:w="802" w:type="dxa"/>
          </w:tcPr>
          <w:p w14:paraId="69224E58" w14:textId="77777777" w:rsidR="000D190C" w:rsidRPr="0036716D" w:rsidRDefault="000D190C" w:rsidP="002D7CEF">
            <w:pPr>
              <w:spacing w:after="0"/>
              <w:jc w:val="center"/>
            </w:pPr>
            <w:r w:rsidRPr="0036716D">
              <w:t>1.8</w:t>
            </w:r>
          </w:p>
        </w:tc>
      </w:tr>
      <w:tr w:rsidR="0036716D" w:rsidRPr="0036716D" w14:paraId="46238B24" w14:textId="77777777" w:rsidTr="0068575E">
        <w:trPr>
          <w:trHeight w:val="283"/>
        </w:trPr>
        <w:tc>
          <w:tcPr>
            <w:tcW w:w="907" w:type="dxa"/>
          </w:tcPr>
          <w:p w14:paraId="63FD888A" w14:textId="77777777" w:rsidR="000D190C" w:rsidRPr="0036716D" w:rsidRDefault="000D190C" w:rsidP="002D7CEF">
            <w:pPr>
              <w:spacing w:after="0"/>
            </w:pPr>
            <w:r w:rsidRPr="0036716D">
              <w:t>L89</w:t>
            </w:r>
          </w:p>
        </w:tc>
        <w:tc>
          <w:tcPr>
            <w:tcW w:w="7305" w:type="dxa"/>
          </w:tcPr>
          <w:p w14:paraId="106C06C1" w14:textId="77777777" w:rsidR="000D190C" w:rsidRPr="0036716D" w:rsidRDefault="000D190C" w:rsidP="002D7CEF">
            <w:pPr>
              <w:spacing w:after="0"/>
            </w:pPr>
            <w:r w:rsidRPr="0036716D">
              <w:t>Decubitus ulcer</w:t>
            </w:r>
          </w:p>
        </w:tc>
        <w:tc>
          <w:tcPr>
            <w:tcW w:w="802" w:type="dxa"/>
          </w:tcPr>
          <w:p w14:paraId="1B4BCDD1" w14:textId="77777777" w:rsidR="000D190C" w:rsidRPr="0036716D" w:rsidRDefault="000D190C" w:rsidP="002D7CEF">
            <w:pPr>
              <w:spacing w:after="0"/>
              <w:jc w:val="center"/>
            </w:pPr>
            <w:r w:rsidRPr="0036716D">
              <w:t>1.7</w:t>
            </w:r>
          </w:p>
        </w:tc>
      </w:tr>
      <w:tr w:rsidR="0036716D" w:rsidRPr="0036716D" w14:paraId="3A58F685" w14:textId="77777777" w:rsidTr="0068575E">
        <w:trPr>
          <w:trHeight w:val="283"/>
        </w:trPr>
        <w:tc>
          <w:tcPr>
            <w:tcW w:w="907" w:type="dxa"/>
          </w:tcPr>
          <w:p w14:paraId="5C9DB11A" w14:textId="77777777" w:rsidR="000D190C" w:rsidRPr="0036716D" w:rsidRDefault="000D190C" w:rsidP="002D7CEF">
            <w:pPr>
              <w:spacing w:after="0"/>
            </w:pPr>
            <w:r w:rsidRPr="0036716D">
              <w:t>Z22</w:t>
            </w:r>
          </w:p>
        </w:tc>
        <w:tc>
          <w:tcPr>
            <w:tcW w:w="7305" w:type="dxa"/>
          </w:tcPr>
          <w:p w14:paraId="28A02829" w14:textId="77777777" w:rsidR="000D190C" w:rsidRPr="0036716D" w:rsidRDefault="000D190C" w:rsidP="002D7CEF">
            <w:pPr>
              <w:spacing w:after="0"/>
            </w:pPr>
            <w:r w:rsidRPr="0036716D">
              <w:t>Carrier of infectious disease</w:t>
            </w:r>
          </w:p>
        </w:tc>
        <w:tc>
          <w:tcPr>
            <w:tcW w:w="802" w:type="dxa"/>
          </w:tcPr>
          <w:p w14:paraId="23316E16" w14:textId="77777777" w:rsidR="000D190C" w:rsidRPr="0036716D" w:rsidRDefault="000D190C" w:rsidP="002D7CEF">
            <w:pPr>
              <w:spacing w:after="0"/>
              <w:jc w:val="center"/>
            </w:pPr>
            <w:r w:rsidRPr="0036716D">
              <w:t>1.7</w:t>
            </w:r>
          </w:p>
        </w:tc>
      </w:tr>
      <w:tr w:rsidR="0036716D" w:rsidRPr="0036716D" w14:paraId="1583DBD7" w14:textId="77777777" w:rsidTr="0068575E">
        <w:trPr>
          <w:trHeight w:val="283"/>
        </w:trPr>
        <w:tc>
          <w:tcPr>
            <w:tcW w:w="907" w:type="dxa"/>
          </w:tcPr>
          <w:p w14:paraId="01F60C76" w14:textId="77777777" w:rsidR="000D190C" w:rsidRPr="0036716D" w:rsidRDefault="000D190C" w:rsidP="002D7CEF">
            <w:pPr>
              <w:spacing w:after="0"/>
            </w:pPr>
            <w:r w:rsidRPr="0036716D">
              <w:t>B95</w:t>
            </w:r>
          </w:p>
        </w:tc>
        <w:tc>
          <w:tcPr>
            <w:tcW w:w="7305" w:type="dxa"/>
          </w:tcPr>
          <w:p w14:paraId="5748AA90" w14:textId="77777777" w:rsidR="000D190C" w:rsidRPr="0036716D" w:rsidRDefault="000D190C" w:rsidP="002D7CEF">
            <w:pPr>
              <w:spacing w:after="0"/>
            </w:pPr>
            <w:r w:rsidRPr="0036716D">
              <w:t>Streptococcus and staphylococcus as the cause of diseases classified to other chapters</w:t>
            </w:r>
          </w:p>
        </w:tc>
        <w:tc>
          <w:tcPr>
            <w:tcW w:w="802" w:type="dxa"/>
          </w:tcPr>
          <w:p w14:paraId="19C429CA" w14:textId="77777777" w:rsidR="000D190C" w:rsidRPr="0036716D" w:rsidRDefault="000D190C" w:rsidP="002D7CEF">
            <w:pPr>
              <w:spacing w:after="0"/>
              <w:jc w:val="center"/>
            </w:pPr>
            <w:r w:rsidRPr="0036716D">
              <w:t>1.7</w:t>
            </w:r>
          </w:p>
        </w:tc>
      </w:tr>
      <w:tr w:rsidR="0036716D" w:rsidRPr="0036716D" w14:paraId="55CEFC16" w14:textId="77777777" w:rsidTr="0068575E">
        <w:trPr>
          <w:trHeight w:val="283"/>
        </w:trPr>
        <w:tc>
          <w:tcPr>
            <w:tcW w:w="907" w:type="dxa"/>
          </w:tcPr>
          <w:p w14:paraId="7E957615" w14:textId="77777777" w:rsidR="000D190C" w:rsidRPr="0036716D" w:rsidRDefault="000D190C" w:rsidP="002D7CEF">
            <w:pPr>
              <w:spacing w:after="0"/>
            </w:pPr>
            <w:r w:rsidRPr="0036716D">
              <w:t>L97</w:t>
            </w:r>
          </w:p>
        </w:tc>
        <w:tc>
          <w:tcPr>
            <w:tcW w:w="7305" w:type="dxa"/>
          </w:tcPr>
          <w:p w14:paraId="46DFFF8F" w14:textId="77777777" w:rsidR="000D190C" w:rsidRPr="0036716D" w:rsidRDefault="000D190C" w:rsidP="002D7CEF">
            <w:pPr>
              <w:spacing w:after="0"/>
            </w:pPr>
            <w:r w:rsidRPr="0036716D">
              <w:t>Ulcer of lower limb, not elsewhere classified</w:t>
            </w:r>
          </w:p>
        </w:tc>
        <w:tc>
          <w:tcPr>
            <w:tcW w:w="802" w:type="dxa"/>
          </w:tcPr>
          <w:p w14:paraId="1A5BFB93" w14:textId="77777777" w:rsidR="000D190C" w:rsidRPr="0036716D" w:rsidRDefault="000D190C" w:rsidP="002D7CEF">
            <w:pPr>
              <w:spacing w:after="0"/>
              <w:jc w:val="center"/>
            </w:pPr>
            <w:r w:rsidRPr="0036716D">
              <w:t>1.6</w:t>
            </w:r>
          </w:p>
        </w:tc>
      </w:tr>
      <w:tr w:rsidR="0036716D" w:rsidRPr="0036716D" w14:paraId="7DA7408E" w14:textId="77777777" w:rsidTr="0068575E">
        <w:trPr>
          <w:trHeight w:val="283"/>
        </w:trPr>
        <w:tc>
          <w:tcPr>
            <w:tcW w:w="907" w:type="dxa"/>
          </w:tcPr>
          <w:p w14:paraId="00A9AEFD" w14:textId="77777777" w:rsidR="000D190C" w:rsidRPr="0036716D" w:rsidRDefault="000D190C" w:rsidP="002D7CEF">
            <w:pPr>
              <w:spacing w:after="0"/>
            </w:pPr>
            <w:r w:rsidRPr="0036716D">
              <w:t>R44</w:t>
            </w:r>
          </w:p>
        </w:tc>
        <w:tc>
          <w:tcPr>
            <w:tcW w:w="7305" w:type="dxa"/>
          </w:tcPr>
          <w:p w14:paraId="08AACEF8" w14:textId="77777777" w:rsidR="000D190C" w:rsidRPr="0036716D" w:rsidRDefault="000D190C" w:rsidP="002D7CEF">
            <w:pPr>
              <w:spacing w:after="0"/>
            </w:pPr>
            <w:r w:rsidRPr="0036716D">
              <w:t>Other symptoms and signs involving general sensations and perceptions</w:t>
            </w:r>
          </w:p>
        </w:tc>
        <w:tc>
          <w:tcPr>
            <w:tcW w:w="802" w:type="dxa"/>
          </w:tcPr>
          <w:p w14:paraId="1BD2B645" w14:textId="77777777" w:rsidR="000D190C" w:rsidRPr="0036716D" w:rsidRDefault="000D190C" w:rsidP="002D7CEF">
            <w:pPr>
              <w:spacing w:after="0"/>
              <w:jc w:val="center"/>
            </w:pPr>
            <w:r w:rsidRPr="0036716D">
              <w:t>1.6</w:t>
            </w:r>
          </w:p>
        </w:tc>
      </w:tr>
      <w:tr w:rsidR="0036716D" w:rsidRPr="0036716D" w14:paraId="47C395ED" w14:textId="77777777" w:rsidTr="0068575E">
        <w:trPr>
          <w:trHeight w:val="283"/>
        </w:trPr>
        <w:tc>
          <w:tcPr>
            <w:tcW w:w="907" w:type="dxa"/>
          </w:tcPr>
          <w:p w14:paraId="146474B9" w14:textId="77777777" w:rsidR="000D190C" w:rsidRPr="0036716D" w:rsidRDefault="000D190C" w:rsidP="002D7CEF">
            <w:pPr>
              <w:spacing w:after="0"/>
            </w:pPr>
            <w:r w:rsidRPr="0036716D">
              <w:t>K26</w:t>
            </w:r>
          </w:p>
        </w:tc>
        <w:tc>
          <w:tcPr>
            <w:tcW w:w="7305" w:type="dxa"/>
          </w:tcPr>
          <w:p w14:paraId="6CDE9314" w14:textId="77777777" w:rsidR="000D190C" w:rsidRPr="0036716D" w:rsidRDefault="000D190C" w:rsidP="002D7CEF">
            <w:pPr>
              <w:spacing w:after="0"/>
            </w:pPr>
            <w:r w:rsidRPr="0036716D">
              <w:t>Duodenal ulcer</w:t>
            </w:r>
          </w:p>
        </w:tc>
        <w:tc>
          <w:tcPr>
            <w:tcW w:w="802" w:type="dxa"/>
          </w:tcPr>
          <w:p w14:paraId="31BD571C" w14:textId="77777777" w:rsidR="000D190C" w:rsidRPr="0036716D" w:rsidRDefault="000D190C" w:rsidP="002D7CEF">
            <w:pPr>
              <w:spacing w:after="0"/>
              <w:jc w:val="center"/>
            </w:pPr>
            <w:r w:rsidRPr="0036716D">
              <w:t>1.6</w:t>
            </w:r>
          </w:p>
        </w:tc>
      </w:tr>
      <w:tr w:rsidR="0036716D" w:rsidRPr="0036716D" w14:paraId="31E20D04" w14:textId="77777777" w:rsidTr="0068575E">
        <w:trPr>
          <w:trHeight w:val="283"/>
        </w:trPr>
        <w:tc>
          <w:tcPr>
            <w:tcW w:w="907" w:type="dxa"/>
          </w:tcPr>
          <w:p w14:paraId="355B8D40" w14:textId="77777777" w:rsidR="000D190C" w:rsidRPr="0036716D" w:rsidRDefault="000D190C" w:rsidP="002D7CEF">
            <w:pPr>
              <w:spacing w:after="0"/>
            </w:pPr>
            <w:r w:rsidRPr="0036716D">
              <w:t>I95</w:t>
            </w:r>
          </w:p>
        </w:tc>
        <w:tc>
          <w:tcPr>
            <w:tcW w:w="7305" w:type="dxa"/>
          </w:tcPr>
          <w:p w14:paraId="14469629" w14:textId="77777777" w:rsidR="000D190C" w:rsidRPr="0036716D" w:rsidRDefault="000D190C" w:rsidP="002D7CEF">
            <w:pPr>
              <w:spacing w:after="0"/>
            </w:pPr>
            <w:r w:rsidRPr="0036716D">
              <w:t>Hypotension</w:t>
            </w:r>
          </w:p>
        </w:tc>
        <w:tc>
          <w:tcPr>
            <w:tcW w:w="802" w:type="dxa"/>
          </w:tcPr>
          <w:p w14:paraId="72FB686D" w14:textId="77777777" w:rsidR="000D190C" w:rsidRPr="0036716D" w:rsidRDefault="000D190C" w:rsidP="002D7CEF">
            <w:pPr>
              <w:spacing w:after="0"/>
              <w:jc w:val="center"/>
            </w:pPr>
            <w:r w:rsidRPr="0036716D">
              <w:t>1.6</w:t>
            </w:r>
          </w:p>
        </w:tc>
      </w:tr>
      <w:tr w:rsidR="0036716D" w:rsidRPr="0036716D" w14:paraId="629BFB9B" w14:textId="77777777" w:rsidTr="0068575E">
        <w:trPr>
          <w:trHeight w:val="283"/>
        </w:trPr>
        <w:tc>
          <w:tcPr>
            <w:tcW w:w="907" w:type="dxa"/>
          </w:tcPr>
          <w:p w14:paraId="481A3030" w14:textId="77777777" w:rsidR="000D190C" w:rsidRPr="0036716D" w:rsidRDefault="000D190C" w:rsidP="002D7CEF">
            <w:pPr>
              <w:spacing w:after="0"/>
            </w:pPr>
            <w:r w:rsidRPr="0036716D">
              <w:t>N19</w:t>
            </w:r>
          </w:p>
        </w:tc>
        <w:tc>
          <w:tcPr>
            <w:tcW w:w="7305" w:type="dxa"/>
          </w:tcPr>
          <w:p w14:paraId="2FB78432" w14:textId="77777777" w:rsidR="000D190C" w:rsidRPr="0036716D" w:rsidRDefault="000D190C" w:rsidP="002D7CEF">
            <w:pPr>
              <w:spacing w:after="0"/>
            </w:pPr>
            <w:r w:rsidRPr="0036716D">
              <w:t>Unspecified renal failure</w:t>
            </w:r>
          </w:p>
        </w:tc>
        <w:tc>
          <w:tcPr>
            <w:tcW w:w="802" w:type="dxa"/>
          </w:tcPr>
          <w:p w14:paraId="2E573514" w14:textId="77777777" w:rsidR="000D190C" w:rsidRPr="0036716D" w:rsidRDefault="000D190C" w:rsidP="002D7CEF">
            <w:pPr>
              <w:spacing w:after="0"/>
              <w:jc w:val="center"/>
            </w:pPr>
            <w:r w:rsidRPr="0036716D">
              <w:t>1.6</w:t>
            </w:r>
          </w:p>
        </w:tc>
      </w:tr>
      <w:tr w:rsidR="0036716D" w:rsidRPr="0036716D" w14:paraId="3F70148F" w14:textId="77777777" w:rsidTr="0068575E">
        <w:trPr>
          <w:trHeight w:val="283"/>
        </w:trPr>
        <w:tc>
          <w:tcPr>
            <w:tcW w:w="907" w:type="dxa"/>
          </w:tcPr>
          <w:p w14:paraId="1510641E" w14:textId="77777777" w:rsidR="000D190C" w:rsidRPr="0036716D" w:rsidRDefault="000D190C" w:rsidP="002D7CEF">
            <w:pPr>
              <w:spacing w:after="0"/>
            </w:pPr>
            <w:r w:rsidRPr="0036716D">
              <w:t>A41</w:t>
            </w:r>
          </w:p>
        </w:tc>
        <w:tc>
          <w:tcPr>
            <w:tcW w:w="7305" w:type="dxa"/>
          </w:tcPr>
          <w:p w14:paraId="30DDA193" w14:textId="77777777" w:rsidR="000D190C" w:rsidRPr="0036716D" w:rsidRDefault="000D190C" w:rsidP="002D7CEF">
            <w:pPr>
              <w:spacing w:after="0"/>
            </w:pPr>
            <w:r w:rsidRPr="0036716D">
              <w:t>Other septicemia</w:t>
            </w:r>
          </w:p>
        </w:tc>
        <w:tc>
          <w:tcPr>
            <w:tcW w:w="802" w:type="dxa"/>
          </w:tcPr>
          <w:p w14:paraId="418C539A" w14:textId="77777777" w:rsidR="000D190C" w:rsidRPr="0036716D" w:rsidRDefault="000D190C" w:rsidP="002D7CEF">
            <w:pPr>
              <w:spacing w:after="0"/>
              <w:jc w:val="center"/>
            </w:pPr>
            <w:r w:rsidRPr="0036716D">
              <w:t>1.6</w:t>
            </w:r>
          </w:p>
        </w:tc>
      </w:tr>
      <w:tr w:rsidR="0036716D" w:rsidRPr="0036716D" w14:paraId="44EF9FB0" w14:textId="77777777" w:rsidTr="0068575E">
        <w:trPr>
          <w:trHeight w:val="283"/>
        </w:trPr>
        <w:tc>
          <w:tcPr>
            <w:tcW w:w="907" w:type="dxa"/>
          </w:tcPr>
          <w:p w14:paraId="49D19514" w14:textId="77777777" w:rsidR="000D190C" w:rsidRPr="0036716D" w:rsidRDefault="000D190C" w:rsidP="002D7CEF">
            <w:pPr>
              <w:spacing w:after="0"/>
            </w:pPr>
            <w:r w:rsidRPr="0036716D">
              <w:t>Z87</w:t>
            </w:r>
          </w:p>
        </w:tc>
        <w:tc>
          <w:tcPr>
            <w:tcW w:w="7305" w:type="dxa"/>
          </w:tcPr>
          <w:p w14:paraId="08510606" w14:textId="77777777" w:rsidR="000D190C" w:rsidRPr="0036716D" w:rsidRDefault="000D190C" w:rsidP="002D7CEF">
            <w:pPr>
              <w:spacing w:after="0"/>
            </w:pPr>
            <w:r w:rsidRPr="0036716D">
              <w:t>Personal history of other diseases and conditions</w:t>
            </w:r>
          </w:p>
        </w:tc>
        <w:tc>
          <w:tcPr>
            <w:tcW w:w="802" w:type="dxa"/>
          </w:tcPr>
          <w:p w14:paraId="2760BAEB" w14:textId="77777777" w:rsidR="000D190C" w:rsidRPr="0036716D" w:rsidRDefault="000D190C" w:rsidP="002D7CEF">
            <w:pPr>
              <w:spacing w:after="0"/>
              <w:jc w:val="center"/>
            </w:pPr>
            <w:r w:rsidRPr="0036716D">
              <w:t>1.5</w:t>
            </w:r>
          </w:p>
        </w:tc>
      </w:tr>
      <w:tr w:rsidR="0036716D" w:rsidRPr="0036716D" w14:paraId="2CDBBD84" w14:textId="77777777" w:rsidTr="0068575E">
        <w:trPr>
          <w:trHeight w:val="283"/>
        </w:trPr>
        <w:tc>
          <w:tcPr>
            <w:tcW w:w="907" w:type="dxa"/>
          </w:tcPr>
          <w:p w14:paraId="37CE065E" w14:textId="77777777" w:rsidR="000D190C" w:rsidRPr="0036716D" w:rsidRDefault="000D190C" w:rsidP="002D7CEF">
            <w:pPr>
              <w:spacing w:after="0"/>
            </w:pPr>
            <w:r w:rsidRPr="0036716D">
              <w:t>J96</w:t>
            </w:r>
          </w:p>
        </w:tc>
        <w:tc>
          <w:tcPr>
            <w:tcW w:w="7305" w:type="dxa"/>
          </w:tcPr>
          <w:p w14:paraId="75D71F68" w14:textId="77777777" w:rsidR="000D190C" w:rsidRPr="0036716D" w:rsidRDefault="000D190C" w:rsidP="002D7CEF">
            <w:pPr>
              <w:spacing w:after="0"/>
            </w:pPr>
            <w:r w:rsidRPr="0036716D">
              <w:t>Respiratory failure, not elsewhere classified</w:t>
            </w:r>
          </w:p>
        </w:tc>
        <w:tc>
          <w:tcPr>
            <w:tcW w:w="802" w:type="dxa"/>
          </w:tcPr>
          <w:p w14:paraId="58DCE220" w14:textId="77777777" w:rsidR="000D190C" w:rsidRPr="0036716D" w:rsidRDefault="000D190C" w:rsidP="002D7CEF">
            <w:pPr>
              <w:spacing w:after="0"/>
              <w:jc w:val="center"/>
            </w:pPr>
            <w:r w:rsidRPr="0036716D">
              <w:t>1.5</w:t>
            </w:r>
          </w:p>
        </w:tc>
      </w:tr>
      <w:tr w:rsidR="0036716D" w:rsidRPr="0036716D" w14:paraId="4FCEA041" w14:textId="77777777" w:rsidTr="0068575E">
        <w:trPr>
          <w:trHeight w:val="283"/>
        </w:trPr>
        <w:tc>
          <w:tcPr>
            <w:tcW w:w="907" w:type="dxa"/>
          </w:tcPr>
          <w:p w14:paraId="05024D45" w14:textId="77777777" w:rsidR="000D190C" w:rsidRPr="0036716D" w:rsidRDefault="000D190C" w:rsidP="002D7CEF">
            <w:pPr>
              <w:spacing w:after="0"/>
            </w:pPr>
            <w:r w:rsidRPr="0036716D">
              <w:t>X59</w:t>
            </w:r>
          </w:p>
        </w:tc>
        <w:tc>
          <w:tcPr>
            <w:tcW w:w="7305" w:type="dxa"/>
          </w:tcPr>
          <w:p w14:paraId="445AFB26" w14:textId="77777777" w:rsidR="000D190C" w:rsidRPr="0036716D" w:rsidRDefault="000D190C" w:rsidP="002D7CEF">
            <w:pPr>
              <w:spacing w:after="0"/>
            </w:pPr>
            <w:r w:rsidRPr="0036716D">
              <w:t>Exposure to unspecified factor</w:t>
            </w:r>
          </w:p>
        </w:tc>
        <w:tc>
          <w:tcPr>
            <w:tcW w:w="802" w:type="dxa"/>
          </w:tcPr>
          <w:p w14:paraId="7161CBA6" w14:textId="77777777" w:rsidR="000D190C" w:rsidRPr="0036716D" w:rsidRDefault="000D190C" w:rsidP="002D7CEF">
            <w:pPr>
              <w:spacing w:after="0"/>
              <w:jc w:val="center"/>
            </w:pPr>
            <w:r w:rsidRPr="0036716D">
              <w:t>1.5</w:t>
            </w:r>
          </w:p>
        </w:tc>
      </w:tr>
      <w:tr w:rsidR="0036716D" w:rsidRPr="0036716D" w14:paraId="11068FBA" w14:textId="77777777" w:rsidTr="0068575E">
        <w:trPr>
          <w:trHeight w:val="283"/>
        </w:trPr>
        <w:tc>
          <w:tcPr>
            <w:tcW w:w="907" w:type="dxa"/>
          </w:tcPr>
          <w:p w14:paraId="44E6CEAE" w14:textId="77777777" w:rsidR="000D190C" w:rsidRPr="0036716D" w:rsidRDefault="000D190C" w:rsidP="002D7CEF">
            <w:pPr>
              <w:spacing w:after="0"/>
            </w:pPr>
            <w:r w:rsidRPr="0036716D">
              <w:t>M19</w:t>
            </w:r>
          </w:p>
        </w:tc>
        <w:tc>
          <w:tcPr>
            <w:tcW w:w="7305" w:type="dxa"/>
          </w:tcPr>
          <w:p w14:paraId="6593C6B8" w14:textId="77777777" w:rsidR="000D190C" w:rsidRPr="0036716D" w:rsidRDefault="000D190C" w:rsidP="002D7CEF">
            <w:pPr>
              <w:spacing w:after="0"/>
            </w:pPr>
            <w:r w:rsidRPr="0036716D">
              <w:t>Other arthrosis</w:t>
            </w:r>
          </w:p>
        </w:tc>
        <w:tc>
          <w:tcPr>
            <w:tcW w:w="802" w:type="dxa"/>
          </w:tcPr>
          <w:p w14:paraId="713B750E" w14:textId="77777777" w:rsidR="000D190C" w:rsidRPr="0036716D" w:rsidRDefault="000D190C" w:rsidP="002D7CEF">
            <w:pPr>
              <w:spacing w:after="0"/>
              <w:jc w:val="center"/>
            </w:pPr>
            <w:r w:rsidRPr="0036716D">
              <w:t>1.5</w:t>
            </w:r>
          </w:p>
        </w:tc>
      </w:tr>
      <w:tr w:rsidR="0036716D" w:rsidRPr="0036716D" w14:paraId="6D0E0C7D" w14:textId="77777777" w:rsidTr="0068575E">
        <w:trPr>
          <w:trHeight w:val="283"/>
        </w:trPr>
        <w:tc>
          <w:tcPr>
            <w:tcW w:w="907" w:type="dxa"/>
          </w:tcPr>
          <w:p w14:paraId="43C48CF1" w14:textId="77777777" w:rsidR="000D190C" w:rsidRPr="0036716D" w:rsidRDefault="000D190C" w:rsidP="002D7CEF">
            <w:pPr>
              <w:spacing w:after="0"/>
            </w:pPr>
            <w:r w:rsidRPr="0036716D">
              <w:t>G40</w:t>
            </w:r>
          </w:p>
        </w:tc>
        <w:tc>
          <w:tcPr>
            <w:tcW w:w="7305" w:type="dxa"/>
          </w:tcPr>
          <w:p w14:paraId="665FC022" w14:textId="77777777" w:rsidR="000D190C" w:rsidRPr="0036716D" w:rsidRDefault="000D190C" w:rsidP="002D7CEF">
            <w:pPr>
              <w:spacing w:after="0"/>
            </w:pPr>
            <w:r w:rsidRPr="0036716D">
              <w:t>Epilepsy</w:t>
            </w:r>
          </w:p>
        </w:tc>
        <w:tc>
          <w:tcPr>
            <w:tcW w:w="802" w:type="dxa"/>
          </w:tcPr>
          <w:p w14:paraId="025AB63E" w14:textId="77777777" w:rsidR="000D190C" w:rsidRPr="0036716D" w:rsidRDefault="000D190C" w:rsidP="002D7CEF">
            <w:pPr>
              <w:spacing w:after="0"/>
              <w:jc w:val="center"/>
            </w:pPr>
            <w:r w:rsidRPr="0036716D">
              <w:t>1.5</w:t>
            </w:r>
          </w:p>
        </w:tc>
      </w:tr>
      <w:tr w:rsidR="0036716D" w:rsidRPr="0036716D" w14:paraId="388001C0" w14:textId="77777777" w:rsidTr="0068575E">
        <w:trPr>
          <w:trHeight w:val="283"/>
        </w:trPr>
        <w:tc>
          <w:tcPr>
            <w:tcW w:w="907" w:type="dxa"/>
          </w:tcPr>
          <w:p w14:paraId="4F01F872" w14:textId="77777777" w:rsidR="000D190C" w:rsidRPr="0036716D" w:rsidRDefault="000D190C" w:rsidP="002D7CEF">
            <w:pPr>
              <w:spacing w:after="0"/>
            </w:pPr>
            <w:r w:rsidRPr="0036716D">
              <w:t>M81</w:t>
            </w:r>
          </w:p>
        </w:tc>
        <w:tc>
          <w:tcPr>
            <w:tcW w:w="7305" w:type="dxa"/>
          </w:tcPr>
          <w:p w14:paraId="19A50083" w14:textId="77777777" w:rsidR="000D190C" w:rsidRPr="0036716D" w:rsidRDefault="000D190C" w:rsidP="002D7CEF">
            <w:pPr>
              <w:spacing w:after="0"/>
            </w:pPr>
            <w:r w:rsidRPr="0036716D">
              <w:t>Osteoporosis without pathological fracture</w:t>
            </w:r>
          </w:p>
        </w:tc>
        <w:tc>
          <w:tcPr>
            <w:tcW w:w="802" w:type="dxa"/>
          </w:tcPr>
          <w:p w14:paraId="6A1165EC" w14:textId="77777777" w:rsidR="000D190C" w:rsidRPr="0036716D" w:rsidRDefault="000D190C" w:rsidP="002D7CEF">
            <w:pPr>
              <w:spacing w:after="0"/>
              <w:jc w:val="center"/>
            </w:pPr>
            <w:r w:rsidRPr="0036716D">
              <w:t>1.4</w:t>
            </w:r>
          </w:p>
        </w:tc>
      </w:tr>
      <w:tr w:rsidR="0036716D" w:rsidRPr="0036716D" w14:paraId="0E4EFFB2" w14:textId="77777777" w:rsidTr="0068575E">
        <w:trPr>
          <w:trHeight w:val="283"/>
        </w:trPr>
        <w:tc>
          <w:tcPr>
            <w:tcW w:w="907" w:type="dxa"/>
          </w:tcPr>
          <w:p w14:paraId="21CFF59F" w14:textId="77777777" w:rsidR="000D190C" w:rsidRPr="0036716D" w:rsidRDefault="000D190C" w:rsidP="002D7CEF">
            <w:pPr>
              <w:spacing w:after="0"/>
            </w:pPr>
            <w:r w:rsidRPr="0036716D">
              <w:t>S72</w:t>
            </w:r>
          </w:p>
        </w:tc>
        <w:tc>
          <w:tcPr>
            <w:tcW w:w="7305" w:type="dxa"/>
          </w:tcPr>
          <w:p w14:paraId="420EAA8E" w14:textId="77777777" w:rsidR="000D190C" w:rsidRPr="0036716D" w:rsidRDefault="000D190C" w:rsidP="002D7CEF">
            <w:pPr>
              <w:spacing w:after="0"/>
            </w:pPr>
            <w:r w:rsidRPr="0036716D">
              <w:t>Fracture of femur</w:t>
            </w:r>
          </w:p>
        </w:tc>
        <w:tc>
          <w:tcPr>
            <w:tcW w:w="802" w:type="dxa"/>
          </w:tcPr>
          <w:p w14:paraId="47B1E29A" w14:textId="77777777" w:rsidR="000D190C" w:rsidRPr="0036716D" w:rsidRDefault="000D190C" w:rsidP="002D7CEF">
            <w:pPr>
              <w:spacing w:after="0"/>
              <w:jc w:val="center"/>
            </w:pPr>
            <w:r w:rsidRPr="0036716D">
              <w:t>1.4</w:t>
            </w:r>
          </w:p>
        </w:tc>
      </w:tr>
      <w:tr w:rsidR="0036716D" w:rsidRPr="0036716D" w14:paraId="04C0ACF3" w14:textId="77777777" w:rsidTr="0068575E">
        <w:trPr>
          <w:trHeight w:val="283"/>
        </w:trPr>
        <w:tc>
          <w:tcPr>
            <w:tcW w:w="907" w:type="dxa"/>
          </w:tcPr>
          <w:p w14:paraId="07B409AA" w14:textId="77777777" w:rsidR="000D190C" w:rsidRPr="0036716D" w:rsidRDefault="000D190C" w:rsidP="002D7CEF">
            <w:pPr>
              <w:spacing w:after="0"/>
            </w:pPr>
            <w:r w:rsidRPr="0036716D">
              <w:t>S32</w:t>
            </w:r>
          </w:p>
        </w:tc>
        <w:tc>
          <w:tcPr>
            <w:tcW w:w="7305" w:type="dxa"/>
          </w:tcPr>
          <w:p w14:paraId="20E36280" w14:textId="77777777" w:rsidR="000D190C" w:rsidRPr="0036716D" w:rsidRDefault="000D190C" w:rsidP="002D7CEF">
            <w:pPr>
              <w:spacing w:after="0"/>
            </w:pPr>
            <w:r w:rsidRPr="0036716D">
              <w:t>Fracture of lumbar spine and pelvis</w:t>
            </w:r>
          </w:p>
        </w:tc>
        <w:tc>
          <w:tcPr>
            <w:tcW w:w="802" w:type="dxa"/>
          </w:tcPr>
          <w:p w14:paraId="4E4694A0" w14:textId="77777777" w:rsidR="000D190C" w:rsidRPr="0036716D" w:rsidRDefault="000D190C" w:rsidP="002D7CEF">
            <w:pPr>
              <w:spacing w:after="0"/>
              <w:jc w:val="center"/>
            </w:pPr>
            <w:r w:rsidRPr="0036716D">
              <w:t>1.4</w:t>
            </w:r>
          </w:p>
        </w:tc>
      </w:tr>
      <w:tr w:rsidR="0036716D" w:rsidRPr="0036716D" w14:paraId="61032F8A" w14:textId="77777777" w:rsidTr="0068575E">
        <w:trPr>
          <w:trHeight w:val="283"/>
        </w:trPr>
        <w:tc>
          <w:tcPr>
            <w:tcW w:w="907" w:type="dxa"/>
          </w:tcPr>
          <w:p w14:paraId="6EB78C30" w14:textId="77777777" w:rsidR="000D190C" w:rsidRPr="0036716D" w:rsidRDefault="000D190C" w:rsidP="002D7CEF">
            <w:pPr>
              <w:spacing w:after="0"/>
            </w:pPr>
            <w:r w:rsidRPr="0036716D">
              <w:t>E16</w:t>
            </w:r>
          </w:p>
        </w:tc>
        <w:tc>
          <w:tcPr>
            <w:tcW w:w="7305" w:type="dxa"/>
          </w:tcPr>
          <w:p w14:paraId="128A0A32" w14:textId="77777777" w:rsidR="000D190C" w:rsidRPr="0036716D" w:rsidRDefault="000D190C" w:rsidP="002D7CEF">
            <w:pPr>
              <w:spacing w:after="0"/>
            </w:pPr>
            <w:r w:rsidRPr="0036716D">
              <w:t>Other disorders of pancreatic internal secretion</w:t>
            </w:r>
          </w:p>
        </w:tc>
        <w:tc>
          <w:tcPr>
            <w:tcW w:w="802" w:type="dxa"/>
          </w:tcPr>
          <w:p w14:paraId="54B5E446" w14:textId="77777777" w:rsidR="000D190C" w:rsidRPr="0036716D" w:rsidRDefault="000D190C" w:rsidP="002D7CEF">
            <w:pPr>
              <w:spacing w:after="0"/>
              <w:jc w:val="center"/>
            </w:pPr>
            <w:r w:rsidRPr="0036716D">
              <w:t>1.4</w:t>
            </w:r>
          </w:p>
        </w:tc>
      </w:tr>
      <w:tr w:rsidR="0036716D" w:rsidRPr="0036716D" w14:paraId="17435911" w14:textId="77777777" w:rsidTr="0068575E">
        <w:trPr>
          <w:trHeight w:val="283"/>
        </w:trPr>
        <w:tc>
          <w:tcPr>
            <w:tcW w:w="907" w:type="dxa"/>
          </w:tcPr>
          <w:p w14:paraId="5243A05E" w14:textId="77777777" w:rsidR="000D190C" w:rsidRPr="0036716D" w:rsidRDefault="000D190C" w:rsidP="002D7CEF">
            <w:pPr>
              <w:spacing w:after="0"/>
            </w:pPr>
            <w:r w:rsidRPr="0036716D">
              <w:t>R94</w:t>
            </w:r>
          </w:p>
        </w:tc>
        <w:tc>
          <w:tcPr>
            <w:tcW w:w="7305" w:type="dxa"/>
          </w:tcPr>
          <w:p w14:paraId="076C0AD2" w14:textId="77777777" w:rsidR="000D190C" w:rsidRPr="0036716D" w:rsidRDefault="000D190C" w:rsidP="002D7CEF">
            <w:pPr>
              <w:spacing w:after="0"/>
            </w:pPr>
            <w:r w:rsidRPr="0036716D">
              <w:t>Abnormal results of function studies</w:t>
            </w:r>
          </w:p>
        </w:tc>
        <w:tc>
          <w:tcPr>
            <w:tcW w:w="802" w:type="dxa"/>
          </w:tcPr>
          <w:p w14:paraId="56E7D781" w14:textId="77777777" w:rsidR="000D190C" w:rsidRPr="0036716D" w:rsidRDefault="000D190C" w:rsidP="002D7CEF">
            <w:pPr>
              <w:spacing w:after="0"/>
              <w:jc w:val="center"/>
            </w:pPr>
            <w:r w:rsidRPr="0036716D">
              <w:t>1.4</w:t>
            </w:r>
          </w:p>
        </w:tc>
      </w:tr>
      <w:tr w:rsidR="0036716D" w:rsidRPr="0036716D" w14:paraId="70375D4B" w14:textId="77777777" w:rsidTr="0068575E">
        <w:trPr>
          <w:trHeight w:val="283"/>
        </w:trPr>
        <w:tc>
          <w:tcPr>
            <w:tcW w:w="907" w:type="dxa"/>
          </w:tcPr>
          <w:p w14:paraId="0DBC958E" w14:textId="77777777" w:rsidR="000D190C" w:rsidRPr="0036716D" w:rsidRDefault="000D190C" w:rsidP="002D7CEF">
            <w:pPr>
              <w:spacing w:after="0"/>
            </w:pPr>
            <w:r w:rsidRPr="0036716D">
              <w:t>N18</w:t>
            </w:r>
          </w:p>
        </w:tc>
        <w:tc>
          <w:tcPr>
            <w:tcW w:w="7305" w:type="dxa"/>
          </w:tcPr>
          <w:p w14:paraId="16C21ACA" w14:textId="77777777" w:rsidR="000D190C" w:rsidRPr="0036716D" w:rsidRDefault="000D190C" w:rsidP="002D7CEF">
            <w:pPr>
              <w:spacing w:after="0"/>
            </w:pPr>
            <w:r w:rsidRPr="0036716D">
              <w:t>Chronic renal failure</w:t>
            </w:r>
          </w:p>
        </w:tc>
        <w:tc>
          <w:tcPr>
            <w:tcW w:w="802" w:type="dxa"/>
          </w:tcPr>
          <w:p w14:paraId="2F8A85AF" w14:textId="77777777" w:rsidR="000D190C" w:rsidRPr="0036716D" w:rsidRDefault="000D190C" w:rsidP="002D7CEF">
            <w:pPr>
              <w:spacing w:after="0"/>
              <w:jc w:val="center"/>
            </w:pPr>
            <w:r w:rsidRPr="0036716D">
              <w:t>1.4</w:t>
            </w:r>
          </w:p>
        </w:tc>
      </w:tr>
      <w:tr w:rsidR="0036716D" w:rsidRPr="0036716D" w14:paraId="31CA6D13" w14:textId="77777777" w:rsidTr="0068575E">
        <w:trPr>
          <w:trHeight w:val="283"/>
        </w:trPr>
        <w:tc>
          <w:tcPr>
            <w:tcW w:w="907" w:type="dxa"/>
          </w:tcPr>
          <w:p w14:paraId="1702F478" w14:textId="77777777" w:rsidR="000D190C" w:rsidRPr="0036716D" w:rsidRDefault="000D190C" w:rsidP="002D7CEF">
            <w:pPr>
              <w:spacing w:after="0"/>
            </w:pPr>
            <w:r w:rsidRPr="0036716D">
              <w:t>R33</w:t>
            </w:r>
          </w:p>
        </w:tc>
        <w:tc>
          <w:tcPr>
            <w:tcW w:w="7305" w:type="dxa"/>
          </w:tcPr>
          <w:p w14:paraId="67695A8F" w14:textId="77777777" w:rsidR="000D190C" w:rsidRPr="0036716D" w:rsidRDefault="000D190C" w:rsidP="002D7CEF">
            <w:pPr>
              <w:spacing w:after="0"/>
            </w:pPr>
            <w:r w:rsidRPr="0036716D">
              <w:t>Retention of urine</w:t>
            </w:r>
          </w:p>
        </w:tc>
        <w:tc>
          <w:tcPr>
            <w:tcW w:w="802" w:type="dxa"/>
          </w:tcPr>
          <w:p w14:paraId="4FC41E47" w14:textId="77777777" w:rsidR="000D190C" w:rsidRPr="0036716D" w:rsidRDefault="000D190C" w:rsidP="002D7CEF">
            <w:pPr>
              <w:spacing w:after="0"/>
              <w:jc w:val="center"/>
            </w:pPr>
            <w:r w:rsidRPr="0036716D">
              <w:t>1.3</w:t>
            </w:r>
          </w:p>
        </w:tc>
      </w:tr>
      <w:tr w:rsidR="0036716D" w:rsidRPr="0036716D" w14:paraId="6D0FD472" w14:textId="77777777" w:rsidTr="0068575E">
        <w:trPr>
          <w:trHeight w:val="283"/>
        </w:trPr>
        <w:tc>
          <w:tcPr>
            <w:tcW w:w="907" w:type="dxa"/>
          </w:tcPr>
          <w:p w14:paraId="3DC73F3B" w14:textId="77777777" w:rsidR="000D190C" w:rsidRPr="0036716D" w:rsidRDefault="000D190C" w:rsidP="002D7CEF">
            <w:pPr>
              <w:spacing w:after="0"/>
            </w:pPr>
            <w:r w:rsidRPr="0036716D">
              <w:t>R69</w:t>
            </w:r>
          </w:p>
        </w:tc>
        <w:tc>
          <w:tcPr>
            <w:tcW w:w="7305" w:type="dxa"/>
          </w:tcPr>
          <w:p w14:paraId="1FD17F4C" w14:textId="77777777" w:rsidR="000D190C" w:rsidRPr="0036716D" w:rsidRDefault="000D190C" w:rsidP="002D7CEF">
            <w:pPr>
              <w:spacing w:after="0"/>
            </w:pPr>
            <w:r w:rsidRPr="0036716D">
              <w:t>Unknown and unspecified causes of morbidity</w:t>
            </w:r>
          </w:p>
        </w:tc>
        <w:tc>
          <w:tcPr>
            <w:tcW w:w="802" w:type="dxa"/>
          </w:tcPr>
          <w:p w14:paraId="430D3750" w14:textId="77777777" w:rsidR="000D190C" w:rsidRPr="0036716D" w:rsidRDefault="000D190C" w:rsidP="002D7CEF">
            <w:pPr>
              <w:spacing w:after="0"/>
              <w:jc w:val="center"/>
            </w:pPr>
            <w:r w:rsidRPr="0036716D">
              <w:t>1.3</w:t>
            </w:r>
          </w:p>
        </w:tc>
      </w:tr>
      <w:tr w:rsidR="0036716D" w:rsidRPr="0036716D" w14:paraId="416F37D5" w14:textId="77777777" w:rsidTr="0068575E">
        <w:trPr>
          <w:trHeight w:val="283"/>
        </w:trPr>
        <w:tc>
          <w:tcPr>
            <w:tcW w:w="907" w:type="dxa"/>
          </w:tcPr>
          <w:p w14:paraId="13561832" w14:textId="77777777" w:rsidR="000D190C" w:rsidRPr="0036716D" w:rsidRDefault="000D190C" w:rsidP="002D7CEF">
            <w:pPr>
              <w:spacing w:after="0"/>
            </w:pPr>
            <w:r w:rsidRPr="0036716D">
              <w:t>N28</w:t>
            </w:r>
          </w:p>
        </w:tc>
        <w:tc>
          <w:tcPr>
            <w:tcW w:w="7305" w:type="dxa"/>
          </w:tcPr>
          <w:p w14:paraId="68EAF686" w14:textId="77777777" w:rsidR="000D190C" w:rsidRPr="0036716D" w:rsidRDefault="000D190C" w:rsidP="002D7CEF">
            <w:pPr>
              <w:spacing w:after="0"/>
            </w:pPr>
            <w:r w:rsidRPr="0036716D">
              <w:t>Other disorders of kidney and ureter, not elsewhere classified</w:t>
            </w:r>
          </w:p>
        </w:tc>
        <w:tc>
          <w:tcPr>
            <w:tcW w:w="802" w:type="dxa"/>
          </w:tcPr>
          <w:p w14:paraId="19007402" w14:textId="77777777" w:rsidR="000D190C" w:rsidRPr="0036716D" w:rsidRDefault="000D190C" w:rsidP="002D7CEF">
            <w:pPr>
              <w:spacing w:after="0"/>
              <w:jc w:val="center"/>
            </w:pPr>
            <w:r w:rsidRPr="0036716D">
              <w:t>1.3</w:t>
            </w:r>
          </w:p>
        </w:tc>
      </w:tr>
      <w:tr w:rsidR="0036716D" w:rsidRPr="0036716D" w14:paraId="0CBE33D5" w14:textId="77777777" w:rsidTr="0068575E">
        <w:trPr>
          <w:trHeight w:val="283"/>
        </w:trPr>
        <w:tc>
          <w:tcPr>
            <w:tcW w:w="907" w:type="dxa"/>
          </w:tcPr>
          <w:p w14:paraId="62BDCEAD" w14:textId="77777777" w:rsidR="000D190C" w:rsidRPr="0036716D" w:rsidRDefault="000D190C" w:rsidP="002D7CEF">
            <w:pPr>
              <w:spacing w:after="0"/>
            </w:pPr>
            <w:r w:rsidRPr="0036716D">
              <w:t>R32</w:t>
            </w:r>
          </w:p>
        </w:tc>
        <w:tc>
          <w:tcPr>
            <w:tcW w:w="7305" w:type="dxa"/>
          </w:tcPr>
          <w:p w14:paraId="26AEBD0F" w14:textId="77777777" w:rsidR="000D190C" w:rsidRPr="0036716D" w:rsidRDefault="000D190C" w:rsidP="002D7CEF">
            <w:pPr>
              <w:spacing w:after="0"/>
            </w:pPr>
            <w:r w:rsidRPr="0036716D">
              <w:t>Unspecified urinary incontinence</w:t>
            </w:r>
          </w:p>
        </w:tc>
        <w:tc>
          <w:tcPr>
            <w:tcW w:w="802" w:type="dxa"/>
          </w:tcPr>
          <w:p w14:paraId="1897A5BE" w14:textId="77777777" w:rsidR="000D190C" w:rsidRPr="0036716D" w:rsidRDefault="000D190C" w:rsidP="002D7CEF">
            <w:pPr>
              <w:spacing w:after="0"/>
              <w:jc w:val="center"/>
            </w:pPr>
            <w:r w:rsidRPr="0036716D">
              <w:t>1.2</w:t>
            </w:r>
          </w:p>
        </w:tc>
      </w:tr>
      <w:tr w:rsidR="0036716D" w:rsidRPr="0036716D" w14:paraId="2CA67808" w14:textId="77777777" w:rsidTr="0068575E">
        <w:trPr>
          <w:trHeight w:val="283"/>
        </w:trPr>
        <w:tc>
          <w:tcPr>
            <w:tcW w:w="907" w:type="dxa"/>
          </w:tcPr>
          <w:p w14:paraId="77D722A1" w14:textId="77777777" w:rsidR="000D190C" w:rsidRPr="0036716D" w:rsidRDefault="000D190C" w:rsidP="002D7CEF">
            <w:pPr>
              <w:spacing w:after="0"/>
            </w:pPr>
            <w:r w:rsidRPr="0036716D">
              <w:t>G31</w:t>
            </w:r>
          </w:p>
        </w:tc>
        <w:tc>
          <w:tcPr>
            <w:tcW w:w="7305" w:type="dxa"/>
          </w:tcPr>
          <w:p w14:paraId="135879CB" w14:textId="77777777" w:rsidR="000D190C" w:rsidRPr="0036716D" w:rsidRDefault="000D190C" w:rsidP="002D7CEF">
            <w:pPr>
              <w:spacing w:after="0"/>
            </w:pPr>
            <w:r w:rsidRPr="0036716D">
              <w:t>Other degenerative diseases of nervous system, not elsewhere classified</w:t>
            </w:r>
          </w:p>
        </w:tc>
        <w:tc>
          <w:tcPr>
            <w:tcW w:w="802" w:type="dxa"/>
          </w:tcPr>
          <w:p w14:paraId="44452B99" w14:textId="77777777" w:rsidR="000D190C" w:rsidRPr="0036716D" w:rsidRDefault="000D190C" w:rsidP="002D7CEF">
            <w:pPr>
              <w:spacing w:after="0"/>
              <w:jc w:val="center"/>
            </w:pPr>
            <w:r w:rsidRPr="0036716D">
              <w:t>1.2</w:t>
            </w:r>
          </w:p>
        </w:tc>
      </w:tr>
      <w:tr w:rsidR="0036716D" w:rsidRPr="0036716D" w14:paraId="408914A9" w14:textId="77777777" w:rsidTr="0068575E">
        <w:trPr>
          <w:trHeight w:val="283"/>
        </w:trPr>
        <w:tc>
          <w:tcPr>
            <w:tcW w:w="907" w:type="dxa"/>
          </w:tcPr>
          <w:p w14:paraId="09579085" w14:textId="77777777" w:rsidR="000D190C" w:rsidRPr="0036716D" w:rsidRDefault="000D190C" w:rsidP="002D7CEF">
            <w:pPr>
              <w:spacing w:after="0"/>
            </w:pPr>
            <w:r w:rsidRPr="0036716D">
              <w:t>Y95</w:t>
            </w:r>
          </w:p>
        </w:tc>
        <w:tc>
          <w:tcPr>
            <w:tcW w:w="7305" w:type="dxa"/>
          </w:tcPr>
          <w:p w14:paraId="7F4FE7F9" w14:textId="77777777" w:rsidR="000D190C" w:rsidRPr="0036716D" w:rsidRDefault="000D190C" w:rsidP="002D7CEF">
            <w:pPr>
              <w:spacing w:after="0"/>
            </w:pPr>
            <w:r w:rsidRPr="0036716D">
              <w:t>Nosocomial condition</w:t>
            </w:r>
          </w:p>
        </w:tc>
        <w:tc>
          <w:tcPr>
            <w:tcW w:w="802" w:type="dxa"/>
          </w:tcPr>
          <w:p w14:paraId="37833B5C" w14:textId="77777777" w:rsidR="000D190C" w:rsidRPr="0036716D" w:rsidRDefault="000D190C" w:rsidP="002D7CEF">
            <w:pPr>
              <w:spacing w:after="0"/>
              <w:jc w:val="center"/>
            </w:pPr>
            <w:r w:rsidRPr="0036716D">
              <w:t>1.2</w:t>
            </w:r>
          </w:p>
        </w:tc>
      </w:tr>
      <w:tr w:rsidR="0036716D" w:rsidRPr="0036716D" w14:paraId="7C901834" w14:textId="77777777" w:rsidTr="0068575E">
        <w:trPr>
          <w:trHeight w:val="283"/>
        </w:trPr>
        <w:tc>
          <w:tcPr>
            <w:tcW w:w="907" w:type="dxa"/>
          </w:tcPr>
          <w:p w14:paraId="65EA61DF" w14:textId="77777777" w:rsidR="000D190C" w:rsidRPr="0036716D" w:rsidRDefault="000D190C" w:rsidP="002D7CEF">
            <w:pPr>
              <w:spacing w:after="0"/>
            </w:pPr>
            <w:r w:rsidRPr="0036716D">
              <w:t>S09</w:t>
            </w:r>
          </w:p>
        </w:tc>
        <w:tc>
          <w:tcPr>
            <w:tcW w:w="7305" w:type="dxa"/>
          </w:tcPr>
          <w:p w14:paraId="6BB996FA" w14:textId="77777777" w:rsidR="000D190C" w:rsidRPr="0036716D" w:rsidRDefault="000D190C" w:rsidP="002D7CEF">
            <w:pPr>
              <w:spacing w:after="0"/>
            </w:pPr>
            <w:r w:rsidRPr="0036716D">
              <w:t>Other and unspecified injuries of head</w:t>
            </w:r>
          </w:p>
        </w:tc>
        <w:tc>
          <w:tcPr>
            <w:tcW w:w="802" w:type="dxa"/>
          </w:tcPr>
          <w:p w14:paraId="49E1F566" w14:textId="77777777" w:rsidR="000D190C" w:rsidRPr="0036716D" w:rsidRDefault="000D190C" w:rsidP="002D7CEF">
            <w:pPr>
              <w:spacing w:after="0"/>
              <w:jc w:val="center"/>
            </w:pPr>
            <w:r w:rsidRPr="0036716D">
              <w:t>1.2</w:t>
            </w:r>
          </w:p>
        </w:tc>
      </w:tr>
      <w:tr w:rsidR="0036716D" w:rsidRPr="0036716D" w14:paraId="0A1C55E0" w14:textId="77777777" w:rsidTr="0068575E">
        <w:trPr>
          <w:trHeight w:val="283"/>
        </w:trPr>
        <w:tc>
          <w:tcPr>
            <w:tcW w:w="907" w:type="dxa"/>
          </w:tcPr>
          <w:p w14:paraId="3EFD6E0A" w14:textId="77777777" w:rsidR="000D190C" w:rsidRPr="0036716D" w:rsidRDefault="000D190C" w:rsidP="002D7CEF">
            <w:pPr>
              <w:spacing w:after="0"/>
            </w:pPr>
            <w:r w:rsidRPr="0036716D">
              <w:t>R45</w:t>
            </w:r>
          </w:p>
        </w:tc>
        <w:tc>
          <w:tcPr>
            <w:tcW w:w="7305" w:type="dxa"/>
          </w:tcPr>
          <w:p w14:paraId="1B7345E2" w14:textId="77777777" w:rsidR="000D190C" w:rsidRPr="0036716D" w:rsidRDefault="000D190C" w:rsidP="002D7CEF">
            <w:pPr>
              <w:spacing w:after="0"/>
            </w:pPr>
            <w:r w:rsidRPr="0036716D">
              <w:t>Symptoms and signs involving emotional state</w:t>
            </w:r>
          </w:p>
        </w:tc>
        <w:tc>
          <w:tcPr>
            <w:tcW w:w="802" w:type="dxa"/>
          </w:tcPr>
          <w:p w14:paraId="304CB72F" w14:textId="77777777" w:rsidR="000D190C" w:rsidRPr="0036716D" w:rsidRDefault="000D190C" w:rsidP="002D7CEF">
            <w:pPr>
              <w:spacing w:after="0"/>
              <w:jc w:val="center"/>
            </w:pPr>
            <w:r w:rsidRPr="0036716D">
              <w:t>1.2</w:t>
            </w:r>
          </w:p>
        </w:tc>
      </w:tr>
      <w:tr w:rsidR="0036716D" w:rsidRPr="0036716D" w14:paraId="3627E72A" w14:textId="77777777" w:rsidTr="0068575E">
        <w:trPr>
          <w:trHeight w:val="283"/>
        </w:trPr>
        <w:tc>
          <w:tcPr>
            <w:tcW w:w="907" w:type="dxa"/>
          </w:tcPr>
          <w:p w14:paraId="7C173702" w14:textId="77777777" w:rsidR="000D190C" w:rsidRPr="0036716D" w:rsidRDefault="000D190C" w:rsidP="002D7CEF">
            <w:pPr>
              <w:spacing w:after="0"/>
            </w:pPr>
            <w:r w:rsidRPr="0036716D">
              <w:t>G45</w:t>
            </w:r>
          </w:p>
        </w:tc>
        <w:tc>
          <w:tcPr>
            <w:tcW w:w="7305" w:type="dxa"/>
          </w:tcPr>
          <w:p w14:paraId="21A63041" w14:textId="77777777" w:rsidR="000D190C" w:rsidRPr="0036716D" w:rsidRDefault="000D190C" w:rsidP="002D7CEF">
            <w:pPr>
              <w:spacing w:after="0"/>
            </w:pPr>
            <w:r w:rsidRPr="0036716D">
              <w:t>Transient cerebral ischemic attacks and related syndromes</w:t>
            </w:r>
          </w:p>
        </w:tc>
        <w:tc>
          <w:tcPr>
            <w:tcW w:w="802" w:type="dxa"/>
          </w:tcPr>
          <w:p w14:paraId="7F95F012" w14:textId="77777777" w:rsidR="000D190C" w:rsidRPr="0036716D" w:rsidRDefault="000D190C" w:rsidP="002D7CEF">
            <w:pPr>
              <w:spacing w:after="0"/>
              <w:jc w:val="center"/>
            </w:pPr>
            <w:r w:rsidRPr="0036716D">
              <w:t>1.2</w:t>
            </w:r>
          </w:p>
        </w:tc>
      </w:tr>
      <w:tr w:rsidR="0036716D" w:rsidRPr="0036716D" w14:paraId="778920FD" w14:textId="77777777" w:rsidTr="0068575E">
        <w:trPr>
          <w:trHeight w:val="283"/>
        </w:trPr>
        <w:tc>
          <w:tcPr>
            <w:tcW w:w="907" w:type="dxa"/>
          </w:tcPr>
          <w:p w14:paraId="33DBFD37" w14:textId="77777777" w:rsidR="000D190C" w:rsidRPr="0036716D" w:rsidRDefault="000D190C" w:rsidP="002D7CEF">
            <w:pPr>
              <w:spacing w:after="0"/>
            </w:pPr>
            <w:r w:rsidRPr="0036716D">
              <w:t>Z74</w:t>
            </w:r>
          </w:p>
        </w:tc>
        <w:tc>
          <w:tcPr>
            <w:tcW w:w="7305" w:type="dxa"/>
          </w:tcPr>
          <w:p w14:paraId="198E0159" w14:textId="77777777" w:rsidR="000D190C" w:rsidRPr="0036716D" w:rsidRDefault="000D190C" w:rsidP="002D7CEF">
            <w:pPr>
              <w:spacing w:after="0"/>
            </w:pPr>
            <w:r w:rsidRPr="0036716D">
              <w:t>Problems related to care-provider dependency</w:t>
            </w:r>
          </w:p>
        </w:tc>
        <w:tc>
          <w:tcPr>
            <w:tcW w:w="802" w:type="dxa"/>
          </w:tcPr>
          <w:p w14:paraId="77D6690D" w14:textId="77777777" w:rsidR="000D190C" w:rsidRPr="0036716D" w:rsidRDefault="000D190C" w:rsidP="002D7CEF">
            <w:pPr>
              <w:spacing w:after="0"/>
              <w:jc w:val="center"/>
            </w:pPr>
            <w:r w:rsidRPr="0036716D">
              <w:t>1.1</w:t>
            </w:r>
          </w:p>
        </w:tc>
      </w:tr>
      <w:tr w:rsidR="0036716D" w:rsidRPr="0036716D" w14:paraId="1C4D67BB" w14:textId="77777777" w:rsidTr="0068575E">
        <w:trPr>
          <w:trHeight w:val="283"/>
        </w:trPr>
        <w:tc>
          <w:tcPr>
            <w:tcW w:w="907" w:type="dxa"/>
          </w:tcPr>
          <w:p w14:paraId="62C3811F" w14:textId="77777777" w:rsidR="000D190C" w:rsidRPr="0036716D" w:rsidRDefault="000D190C" w:rsidP="002D7CEF">
            <w:pPr>
              <w:spacing w:after="0"/>
            </w:pPr>
            <w:r w:rsidRPr="0036716D">
              <w:t>M79</w:t>
            </w:r>
          </w:p>
        </w:tc>
        <w:tc>
          <w:tcPr>
            <w:tcW w:w="7305" w:type="dxa"/>
          </w:tcPr>
          <w:p w14:paraId="013D5BCE" w14:textId="77777777" w:rsidR="000D190C" w:rsidRPr="0036716D" w:rsidRDefault="000D190C" w:rsidP="002D7CEF">
            <w:pPr>
              <w:spacing w:after="0"/>
            </w:pPr>
            <w:r w:rsidRPr="0036716D">
              <w:t>Other soft tissue disorders, not elsewhere classified</w:t>
            </w:r>
          </w:p>
        </w:tc>
        <w:tc>
          <w:tcPr>
            <w:tcW w:w="802" w:type="dxa"/>
          </w:tcPr>
          <w:p w14:paraId="29F7A3A3" w14:textId="77777777" w:rsidR="000D190C" w:rsidRPr="0036716D" w:rsidRDefault="000D190C" w:rsidP="002D7CEF">
            <w:pPr>
              <w:spacing w:after="0"/>
              <w:jc w:val="center"/>
            </w:pPr>
            <w:r w:rsidRPr="0036716D">
              <w:t>1.1</w:t>
            </w:r>
          </w:p>
        </w:tc>
      </w:tr>
      <w:tr w:rsidR="0036716D" w:rsidRPr="0036716D" w14:paraId="0518AD3B" w14:textId="77777777" w:rsidTr="0068575E">
        <w:trPr>
          <w:trHeight w:val="283"/>
        </w:trPr>
        <w:tc>
          <w:tcPr>
            <w:tcW w:w="907" w:type="dxa"/>
          </w:tcPr>
          <w:p w14:paraId="609122CC" w14:textId="77777777" w:rsidR="000D190C" w:rsidRPr="0036716D" w:rsidRDefault="000D190C" w:rsidP="002D7CEF">
            <w:pPr>
              <w:spacing w:after="0"/>
            </w:pPr>
            <w:r w:rsidRPr="0036716D">
              <w:t>W06</w:t>
            </w:r>
          </w:p>
        </w:tc>
        <w:tc>
          <w:tcPr>
            <w:tcW w:w="7305" w:type="dxa"/>
          </w:tcPr>
          <w:p w14:paraId="3AF0D499" w14:textId="77777777" w:rsidR="000D190C" w:rsidRPr="0036716D" w:rsidRDefault="000D190C" w:rsidP="002D7CEF">
            <w:pPr>
              <w:spacing w:after="0"/>
            </w:pPr>
            <w:r w:rsidRPr="0036716D">
              <w:t>Fall involving bed</w:t>
            </w:r>
          </w:p>
        </w:tc>
        <w:tc>
          <w:tcPr>
            <w:tcW w:w="802" w:type="dxa"/>
          </w:tcPr>
          <w:p w14:paraId="4418C3B4" w14:textId="77777777" w:rsidR="000D190C" w:rsidRPr="0036716D" w:rsidRDefault="000D190C" w:rsidP="002D7CEF">
            <w:pPr>
              <w:spacing w:after="0"/>
              <w:jc w:val="center"/>
            </w:pPr>
            <w:r w:rsidRPr="0036716D">
              <w:t>1.1</w:t>
            </w:r>
          </w:p>
        </w:tc>
      </w:tr>
      <w:tr w:rsidR="0036716D" w:rsidRPr="0036716D" w14:paraId="2BF6ACA1" w14:textId="77777777" w:rsidTr="0068575E">
        <w:trPr>
          <w:trHeight w:val="283"/>
        </w:trPr>
        <w:tc>
          <w:tcPr>
            <w:tcW w:w="907" w:type="dxa"/>
          </w:tcPr>
          <w:p w14:paraId="1EBA65EF" w14:textId="77777777" w:rsidR="000D190C" w:rsidRPr="0036716D" w:rsidRDefault="000D190C" w:rsidP="002D7CEF">
            <w:pPr>
              <w:spacing w:after="0"/>
            </w:pPr>
            <w:r w:rsidRPr="0036716D">
              <w:t>S01</w:t>
            </w:r>
          </w:p>
        </w:tc>
        <w:tc>
          <w:tcPr>
            <w:tcW w:w="7305" w:type="dxa"/>
          </w:tcPr>
          <w:p w14:paraId="6FE54FD2" w14:textId="77777777" w:rsidR="000D190C" w:rsidRPr="0036716D" w:rsidRDefault="000D190C" w:rsidP="002D7CEF">
            <w:pPr>
              <w:spacing w:after="0"/>
            </w:pPr>
            <w:r w:rsidRPr="0036716D">
              <w:t>Open wound of head</w:t>
            </w:r>
          </w:p>
        </w:tc>
        <w:tc>
          <w:tcPr>
            <w:tcW w:w="802" w:type="dxa"/>
          </w:tcPr>
          <w:p w14:paraId="4B342EDD" w14:textId="77777777" w:rsidR="000D190C" w:rsidRPr="0036716D" w:rsidRDefault="000D190C" w:rsidP="002D7CEF">
            <w:pPr>
              <w:spacing w:after="0"/>
              <w:jc w:val="center"/>
            </w:pPr>
            <w:r w:rsidRPr="0036716D">
              <w:t>1.1</w:t>
            </w:r>
          </w:p>
        </w:tc>
      </w:tr>
      <w:tr w:rsidR="0036716D" w:rsidRPr="0036716D" w14:paraId="14368372" w14:textId="77777777" w:rsidTr="0068575E">
        <w:trPr>
          <w:trHeight w:val="283"/>
        </w:trPr>
        <w:tc>
          <w:tcPr>
            <w:tcW w:w="907" w:type="dxa"/>
          </w:tcPr>
          <w:p w14:paraId="314955E2" w14:textId="77777777" w:rsidR="000D190C" w:rsidRPr="0036716D" w:rsidRDefault="000D190C" w:rsidP="002D7CEF">
            <w:pPr>
              <w:spacing w:after="0"/>
            </w:pPr>
            <w:r w:rsidRPr="0036716D">
              <w:t>A04</w:t>
            </w:r>
          </w:p>
        </w:tc>
        <w:tc>
          <w:tcPr>
            <w:tcW w:w="7305" w:type="dxa"/>
          </w:tcPr>
          <w:p w14:paraId="65709E2F" w14:textId="77777777" w:rsidR="000D190C" w:rsidRPr="0036716D" w:rsidRDefault="000D190C" w:rsidP="002D7CEF">
            <w:pPr>
              <w:spacing w:after="0"/>
            </w:pPr>
            <w:r w:rsidRPr="0036716D">
              <w:t>Other bacterial intestinal infection</w:t>
            </w:r>
          </w:p>
        </w:tc>
        <w:tc>
          <w:tcPr>
            <w:tcW w:w="802" w:type="dxa"/>
          </w:tcPr>
          <w:p w14:paraId="2C715E2C" w14:textId="77777777" w:rsidR="000D190C" w:rsidRPr="0036716D" w:rsidRDefault="000D190C" w:rsidP="002D7CEF">
            <w:pPr>
              <w:spacing w:after="0"/>
              <w:jc w:val="center"/>
            </w:pPr>
            <w:r w:rsidRPr="0036716D">
              <w:t>1.1</w:t>
            </w:r>
          </w:p>
        </w:tc>
      </w:tr>
      <w:tr w:rsidR="0036716D" w:rsidRPr="0036716D" w14:paraId="38F75298" w14:textId="77777777" w:rsidTr="0068575E">
        <w:trPr>
          <w:trHeight w:val="283"/>
        </w:trPr>
        <w:tc>
          <w:tcPr>
            <w:tcW w:w="907" w:type="dxa"/>
          </w:tcPr>
          <w:p w14:paraId="0A5D6E81" w14:textId="77777777" w:rsidR="000D190C" w:rsidRPr="0036716D" w:rsidRDefault="000D190C" w:rsidP="002D7CEF">
            <w:pPr>
              <w:spacing w:after="0"/>
            </w:pPr>
            <w:r w:rsidRPr="0036716D">
              <w:t>A09</w:t>
            </w:r>
          </w:p>
        </w:tc>
        <w:tc>
          <w:tcPr>
            <w:tcW w:w="7305" w:type="dxa"/>
          </w:tcPr>
          <w:p w14:paraId="3D650648" w14:textId="77777777" w:rsidR="000D190C" w:rsidRPr="0036716D" w:rsidRDefault="000D190C" w:rsidP="002D7CEF">
            <w:pPr>
              <w:spacing w:after="0"/>
            </w:pPr>
            <w:r w:rsidRPr="0036716D">
              <w:t>Diarrhea and gastroenteritis of presumed infectious origin</w:t>
            </w:r>
          </w:p>
        </w:tc>
        <w:tc>
          <w:tcPr>
            <w:tcW w:w="802" w:type="dxa"/>
          </w:tcPr>
          <w:p w14:paraId="67AED391" w14:textId="77777777" w:rsidR="000D190C" w:rsidRPr="0036716D" w:rsidRDefault="000D190C" w:rsidP="002D7CEF">
            <w:pPr>
              <w:spacing w:after="0"/>
              <w:jc w:val="center"/>
            </w:pPr>
            <w:r w:rsidRPr="0036716D">
              <w:t>1.1</w:t>
            </w:r>
          </w:p>
        </w:tc>
      </w:tr>
      <w:tr w:rsidR="0036716D" w:rsidRPr="0036716D" w14:paraId="2721361E" w14:textId="77777777" w:rsidTr="0068575E">
        <w:trPr>
          <w:trHeight w:val="283"/>
        </w:trPr>
        <w:tc>
          <w:tcPr>
            <w:tcW w:w="907" w:type="dxa"/>
          </w:tcPr>
          <w:p w14:paraId="032860CC" w14:textId="77777777" w:rsidR="000D190C" w:rsidRPr="0036716D" w:rsidRDefault="000D190C" w:rsidP="002D7CEF">
            <w:pPr>
              <w:spacing w:after="0"/>
            </w:pPr>
            <w:r w:rsidRPr="0036716D">
              <w:t>J18</w:t>
            </w:r>
          </w:p>
        </w:tc>
        <w:tc>
          <w:tcPr>
            <w:tcW w:w="7305" w:type="dxa"/>
          </w:tcPr>
          <w:p w14:paraId="3F1621D7" w14:textId="77777777" w:rsidR="000D190C" w:rsidRPr="0036716D" w:rsidRDefault="000D190C" w:rsidP="002D7CEF">
            <w:pPr>
              <w:spacing w:after="0"/>
            </w:pPr>
            <w:r w:rsidRPr="0036716D">
              <w:t>Pneumonia, organism unspecified</w:t>
            </w:r>
          </w:p>
        </w:tc>
        <w:tc>
          <w:tcPr>
            <w:tcW w:w="802" w:type="dxa"/>
          </w:tcPr>
          <w:p w14:paraId="4F1D03A2" w14:textId="77777777" w:rsidR="000D190C" w:rsidRPr="0036716D" w:rsidRDefault="000D190C" w:rsidP="002D7CEF">
            <w:pPr>
              <w:spacing w:after="0"/>
              <w:jc w:val="center"/>
            </w:pPr>
            <w:r w:rsidRPr="0036716D">
              <w:t>1.1</w:t>
            </w:r>
          </w:p>
        </w:tc>
      </w:tr>
      <w:tr w:rsidR="0036716D" w:rsidRPr="0036716D" w14:paraId="4B495274" w14:textId="77777777" w:rsidTr="0068575E">
        <w:trPr>
          <w:trHeight w:val="283"/>
        </w:trPr>
        <w:tc>
          <w:tcPr>
            <w:tcW w:w="907" w:type="dxa"/>
          </w:tcPr>
          <w:p w14:paraId="4025F5B0" w14:textId="77777777" w:rsidR="000D190C" w:rsidRPr="0036716D" w:rsidRDefault="000D190C" w:rsidP="002D7CEF">
            <w:pPr>
              <w:spacing w:after="0"/>
            </w:pPr>
            <w:r w:rsidRPr="0036716D">
              <w:t>J69</w:t>
            </w:r>
          </w:p>
        </w:tc>
        <w:tc>
          <w:tcPr>
            <w:tcW w:w="7305" w:type="dxa"/>
          </w:tcPr>
          <w:p w14:paraId="0B4F4425" w14:textId="77777777" w:rsidR="000D190C" w:rsidRPr="0036716D" w:rsidRDefault="000D190C" w:rsidP="002D7CEF">
            <w:pPr>
              <w:spacing w:after="0"/>
            </w:pPr>
            <w:r w:rsidRPr="0036716D">
              <w:t>Pneumonitis due to solids and liquids</w:t>
            </w:r>
          </w:p>
        </w:tc>
        <w:tc>
          <w:tcPr>
            <w:tcW w:w="802" w:type="dxa"/>
          </w:tcPr>
          <w:p w14:paraId="7AF605CC" w14:textId="77777777" w:rsidR="000D190C" w:rsidRPr="0036716D" w:rsidRDefault="000D190C" w:rsidP="002D7CEF">
            <w:pPr>
              <w:spacing w:after="0"/>
              <w:jc w:val="center"/>
            </w:pPr>
            <w:r w:rsidRPr="0036716D">
              <w:t>1.0</w:t>
            </w:r>
          </w:p>
        </w:tc>
      </w:tr>
      <w:tr w:rsidR="0036716D" w:rsidRPr="0036716D" w14:paraId="636EE964" w14:textId="77777777" w:rsidTr="0068575E">
        <w:trPr>
          <w:trHeight w:val="283"/>
        </w:trPr>
        <w:tc>
          <w:tcPr>
            <w:tcW w:w="907" w:type="dxa"/>
          </w:tcPr>
          <w:p w14:paraId="56ED02FB" w14:textId="77777777" w:rsidR="000D190C" w:rsidRPr="0036716D" w:rsidRDefault="000D190C" w:rsidP="002D7CEF">
            <w:pPr>
              <w:spacing w:after="0"/>
            </w:pPr>
            <w:r w:rsidRPr="0036716D">
              <w:t>R47</w:t>
            </w:r>
          </w:p>
        </w:tc>
        <w:tc>
          <w:tcPr>
            <w:tcW w:w="7305" w:type="dxa"/>
          </w:tcPr>
          <w:p w14:paraId="5D984507" w14:textId="77777777" w:rsidR="000D190C" w:rsidRPr="0036716D" w:rsidRDefault="000D190C" w:rsidP="002D7CEF">
            <w:pPr>
              <w:spacing w:after="0"/>
            </w:pPr>
            <w:r w:rsidRPr="0036716D">
              <w:t>Speech disturbance, not elsewhere classified</w:t>
            </w:r>
          </w:p>
        </w:tc>
        <w:tc>
          <w:tcPr>
            <w:tcW w:w="802" w:type="dxa"/>
          </w:tcPr>
          <w:p w14:paraId="359D0253" w14:textId="77777777" w:rsidR="000D190C" w:rsidRPr="0036716D" w:rsidRDefault="000D190C" w:rsidP="002D7CEF">
            <w:pPr>
              <w:spacing w:after="0"/>
              <w:jc w:val="center"/>
            </w:pPr>
            <w:r w:rsidRPr="0036716D">
              <w:t>1.0</w:t>
            </w:r>
          </w:p>
        </w:tc>
      </w:tr>
      <w:tr w:rsidR="0036716D" w:rsidRPr="0036716D" w14:paraId="16471B13" w14:textId="77777777" w:rsidTr="0068575E">
        <w:trPr>
          <w:trHeight w:val="283"/>
        </w:trPr>
        <w:tc>
          <w:tcPr>
            <w:tcW w:w="907" w:type="dxa"/>
          </w:tcPr>
          <w:p w14:paraId="30FC86DB" w14:textId="77777777" w:rsidR="000D190C" w:rsidRPr="0036716D" w:rsidRDefault="000D190C" w:rsidP="002D7CEF">
            <w:pPr>
              <w:spacing w:after="0"/>
            </w:pPr>
            <w:r w:rsidRPr="0036716D">
              <w:t>E55</w:t>
            </w:r>
          </w:p>
        </w:tc>
        <w:tc>
          <w:tcPr>
            <w:tcW w:w="7305" w:type="dxa"/>
          </w:tcPr>
          <w:p w14:paraId="62CE5E1E" w14:textId="77777777" w:rsidR="000D190C" w:rsidRPr="0036716D" w:rsidRDefault="000D190C" w:rsidP="002D7CEF">
            <w:pPr>
              <w:spacing w:after="0"/>
            </w:pPr>
            <w:r w:rsidRPr="0036716D">
              <w:t>Vitamin D deficiency</w:t>
            </w:r>
          </w:p>
        </w:tc>
        <w:tc>
          <w:tcPr>
            <w:tcW w:w="802" w:type="dxa"/>
          </w:tcPr>
          <w:p w14:paraId="21FD8795" w14:textId="77777777" w:rsidR="000D190C" w:rsidRPr="0036716D" w:rsidRDefault="000D190C" w:rsidP="002D7CEF">
            <w:pPr>
              <w:spacing w:after="0"/>
              <w:jc w:val="center"/>
            </w:pPr>
            <w:r w:rsidRPr="0036716D">
              <w:t>1.0</w:t>
            </w:r>
          </w:p>
        </w:tc>
      </w:tr>
      <w:tr w:rsidR="0036716D" w:rsidRPr="0036716D" w14:paraId="7EB5ECEF" w14:textId="77777777" w:rsidTr="0068575E">
        <w:trPr>
          <w:trHeight w:val="283"/>
        </w:trPr>
        <w:tc>
          <w:tcPr>
            <w:tcW w:w="907" w:type="dxa"/>
          </w:tcPr>
          <w:p w14:paraId="40E6675E" w14:textId="77777777" w:rsidR="000D190C" w:rsidRPr="0036716D" w:rsidRDefault="000D190C" w:rsidP="002D7CEF">
            <w:pPr>
              <w:spacing w:after="0"/>
            </w:pPr>
            <w:r w:rsidRPr="0036716D">
              <w:t>Z93</w:t>
            </w:r>
          </w:p>
        </w:tc>
        <w:tc>
          <w:tcPr>
            <w:tcW w:w="7305" w:type="dxa"/>
          </w:tcPr>
          <w:p w14:paraId="62185537" w14:textId="77777777" w:rsidR="000D190C" w:rsidRPr="0036716D" w:rsidRDefault="000D190C" w:rsidP="002D7CEF">
            <w:pPr>
              <w:spacing w:after="0"/>
            </w:pPr>
            <w:r w:rsidRPr="0036716D">
              <w:t>Artificial opening status</w:t>
            </w:r>
          </w:p>
        </w:tc>
        <w:tc>
          <w:tcPr>
            <w:tcW w:w="802" w:type="dxa"/>
          </w:tcPr>
          <w:p w14:paraId="5A8A178A" w14:textId="77777777" w:rsidR="000D190C" w:rsidRPr="0036716D" w:rsidRDefault="000D190C" w:rsidP="002D7CEF">
            <w:pPr>
              <w:spacing w:after="0"/>
              <w:jc w:val="center"/>
            </w:pPr>
            <w:r w:rsidRPr="0036716D">
              <w:t>1.0</w:t>
            </w:r>
          </w:p>
        </w:tc>
      </w:tr>
      <w:tr w:rsidR="0036716D" w:rsidRPr="0036716D" w14:paraId="549B18F3" w14:textId="77777777" w:rsidTr="0068575E">
        <w:trPr>
          <w:trHeight w:val="283"/>
        </w:trPr>
        <w:tc>
          <w:tcPr>
            <w:tcW w:w="907" w:type="dxa"/>
          </w:tcPr>
          <w:p w14:paraId="244F8AEE" w14:textId="77777777" w:rsidR="000D190C" w:rsidRPr="0036716D" w:rsidRDefault="000D190C" w:rsidP="002D7CEF">
            <w:pPr>
              <w:spacing w:after="0"/>
            </w:pPr>
            <w:r w:rsidRPr="0036716D">
              <w:t>R02</w:t>
            </w:r>
          </w:p>
        </w:tc>
        <w:tc>
          <w:tcPr>
            <w:tcW w:w="7305" w:type="dxa"/>
          </w:tcPr>
          <w:p w14:paraId="1A919AEA" w14:textId="77777777" w:rsidR="000D190C" w:rsidRPr="0036716D" w:rsidRDefault="000D190C" w:rsidP="002D7CEF">
            <w:pPr>
              <w:spacing w:after="0"/>
            </w:pPr>
            <w:r w:rsidRPr="0036716D">
              <w:t>Gangrene, not elsewhere classified</w:t>
            </w:r>
          </w:p>
        </w:tc>
        <w:tc>
          <w:tcPr>
            <w:tcW w:w="802" w:type="dxa"/>
          </w:tcPr>
          <w:p w14:paraId="5EF0BD4D" w14:textId="77777777" w:rsidR="000D190C" w:rsidRPr="0036716D" w:rsidRDefault="000D190C" w:rsidP="002D7CEF">
            <w:pPr>
              <w:spacing w:after="0"/>
              <w:jc w:val="center"/>
            </w:pPr>
            <w:r w:rsidRPr="0036716D">
              <w:t>1.0</w:t>
            </w:r>
          </w:p>
        </w:tc>
      </w:tr>
      <w:tr w:rsidR="0036716D" w:rsidRPr="0036716D" w14:paraId="48D9BE4A" w14:textId="77777777" w:rsidTr="0068575E">
        <w:trPr>
          <w:trHeight w:val="283"/>
        </w:trPr>
        <w:tc>
          <w:tcPr>
            <w:tcW w:w="907" w:type="dxa"/>
          </w:tcPr>
          <w:p w14:paraId="5D190448" w14:textId="77777777" w:rsidR="000D190C" w:rsidRPr="0036716D" w:rsidRDefault="000D190C" w:rsidP="002D7CEF">
            <w:pPr>
              <w:spacing w:after="0"/>
            </w:pPr>
            <w:r w:rsidRPr="0036716D">
              <w:t>R63</w:t>
            </w:r>
          </w:p>
        </w:tc>
        <w:tc>
          <w:tcPr>
            <w:tcW w:w="7305" w:type="dxa"/>
          </w:tcPr>
          <w:p w14:paraId="23C62E7A" w14:textId="77777777" w:rsidR="000D190C" w:rsidRPr="0036716D" w:rsidRDefault="000D190C" w:rsidP="002D7CEF">
            <w:pPr>
              <w:spacing w:after="0"/>
            </w:pPr>
            <w:r w:rsidRPr="0036716D">
              <w:t>Symptoms and signs concerning food and fluid intake</w:t>
            </w:r>
          </w:p>
        </w:tc>
        <w:tc>
          <w:tcPr>
            <w:tcW w:w="802" w:type="dxa"/>
          </w:tcPr>
          <w:p w14:paraId="04F1BC84" w14:textId="77777777" w:rsidR="000D190C" w:rsidRPr="0036716D" w:rsidRDefault="000D190C" w:rsidP="002D7CEF">
            <w:pPr>
              <w:spacing w:after="0"/>
              <w:jc w:val="center"/>
            </w:pPr>
            <w:r w:rsidRPr="0036716D">
              <w:t>0.9</w:t>
            </w:r>
          </w:p>
        </w:tc>
      </w:tr>
      <w:tr w:rsidR="0036716D" w:rsidRPr="0036716D" w14:paraId="0576BE7D" w14:textId="77777777" w:rsidTr="0068575E">
        <w:trPr>
          <w:trHeight w:val="283"/>
        </w:trPr>
        <w:tc>
          <w:tcPr>
            <w:tcW w:w="907" w:type="dxa"/>
          </w:tcPr>
          <w:p w14:paraId="6465E869" w14:textId="77777777" w:rsidR="000D190C" w:rsidRPr="0036716D" w:rsidRDefault="000D190C" w:rsidP="002D7CEF">
            <w:pPr>
              <w:spacing w:after="0"/>
            </w:pPr>
            <w:r w:rsidRPr="0036716D">
              <w:lastRenderedPageBreak/>
              <w:t>H91</w:t>
            </w:r>
          </w:p>
        </w:tc>
        <w:tc>
          <w:tcPr>
            <w:tcW w:w="7305" w:type="dxa"/>
          </w:tcPr>
          <w:p w14:paraId="3491E195" w14:textId="77777777" w:rsidR="000D190C" w:rsidRPr="0036716D" w:rsidRDefault="000D190C" w:rsidP="002D7CEF">
            <w:pPr>
              <w:spacing w:after="0"/>
            </w:pPr>
            <w:r w:rsidRPr="0036716D">
              <w:t>Other hearing loss</w:t>
            </w:r>
          </w:p>
        </w:tc>
        <w:tc>
          <w:tcPr>
            <w:tcW w:w="802" w:type="dxa"/>
          </w:tcPr>
          <w:p w14:paraId="5B87D802" w14:textId="77777777" w:rsidR="000D190C" w:rsidRPr="0036716D" w:rsidRDefault="000D190C" w:rsidP="002D7CEF">
            <w:pPr>
              <w:spacing w:after="0"/>
              <w:jc w:val="center"/>
            </w:pPr>
            <w:r w:rsidRPr="0036716D">
              <w:t>0.9</w:t>
            </w:r>
          </w:p>
        </w:tc>
      </w:tr>
      <w:tr w:rsidR="0036716D" w:rsidRPr="0036716D" w14:paraId="0A3E7D46" w14:textId="77777777" w:rsidTr="0068575E">
        <w:trPr>
          <w:trHeight w:val="283"/>
        </w:trPr>
        <w:tc>
          <w:tcPr>
            <w:tcW w:w="907" w:type="dxa"/>
          </w:tcPr>
          <w:p w14:paraId="37767B41" w14:textId="77777777" w:rsidR="000D190C" w:rsidRPr="0036716D" w:rsidRDefault="000D190C" w:rsidP="002D7CEF">
            <w:pPr>
              <w:spacing w:after="0"/>
            </w:pPr>
            <w:r w:rsidRPr="0036716D">
              <w:t>W10</w:t>
            </w:r>
          </w:p>
        </w:tc>
        <w:tc>
          <w:tcPr>
            <w:tcW w:w="7305" w:type="dxa"/>
          </w:tcPr>
          <w:p w14:paraId="57634F25" w14:textId="77777777" w:rsidR="000D190C" w:rsidRPr="0036716D" w:rsidRDefault="000D190C" w:rsidP="002D7CEF">
            <w:pPr>
              <w:spacing w:after="0"/>
            </w:pPr>
            <w:r w:rsidRPr="0036716D">
              <w:t>Fall on and from stairs and steps</w:t>
            </w:r>
          </w:p>
        </w:tc>
        <w:tc>
          <w:tcPr>
            <w:tcW w:w="802" w:type="dxa"/>
          </w:tcPr>
          <w:p w14:paraId="17E012D0" w14:textId="77777777" w:rsidR="000D190C" w:rsidRPr="0036716D" w:rsidRDefault="000D190C" w:rsidP="002D7CEF">
            <w:pPr>
              <w:spacing w:after="0"/>
              <w:jc w:val="center"/>
            </w:pPr>
            <w:r w:rsidRPr="0036716D">
              <w:t>0.9</w:t>
            </w:r>
          </w:p>
        </w:tc>
      </w:tr>
      <w:tr w:rsidR="0036716D" w:rsidRPr="0036716D" w14:paraId="2D6E3B7E" w14:textId="77777777" w:rsidTr="0068575E">
        <w:trPr>
          <w:trHeight w:val="283"/>
        </w:trPr>
        <w:tc>
          <w:tcPr>
            <w:tcW w:w="907" w:type="dxa"/>
          </w:tcPr>
          <w:p w14:paraId="1A589364" w14:textId="77777777" w:rsidR="000D190C" w:rsidRPr="0036716D" w:rsidRDefault="000D190C" w:rsidP="002D7CEF">
            <w:pPr>
              <w:spacing w:after="0"/>
            </w:pPr>
            <w:r w:rsidRPr="0036716D">
              <w:t>W01</w:t>
            </w:r>
          </w:p>
        </w:tc>
        <w:tc>
          <w:tcPr>
            <w:tcW w:w="7305" w:type="dxa"/>
          </w:tcPr>
          <w:p w14:paraId="531B1634" w14:textId="77777777" w:rsidR="000D190C" w:rsidRPr="0036716D" w:rsidRDefault="000D190C" w:rsidP="002D7CEF">
            <w:pPr>
              <w:spacing w:after="0"/>
            </w:pPr>
            <w:r w:rsidRPr="0036716D">
              <w:t>Fall on same level from slipping, tripping and stumbling</w:t>
            </w:r>
          </w:p>
        </w:tc>
        <w:tc>
          <w:tcPr>
            <w:tcW w:w="802" w:type="dxa"/>
          </w:tcPr>
          <w:p w14:paraId="512FAF8B" w14:textId="77777777" w:rsidR="000D190C" w:rsidRPr="0036716D" w:rsidRDefault="000D190C" w:rsidP="002D7CEF">
            <w:pPr>
              <w:spacing w:after="0"/>
              <w:jc w:val="center"/>
            </w:pPr>
            <w:r w:rsidRPr="0036716D">
              <w:t>0.9</w:t>
            </w:r>
          </w:p>
        </w:tc>
      </w:tr>
      <w:tr w:rsidR="0036716D" w:rsidRPr="0036716D" w14:paraId="746280FF" w14:textId="77777777" w:rsidTr="0068575E">
        <w:trPr>
          <w:trHeight w:val="283"/>
        </w:trPr>
        <w:tc>
          <w:tcPr>
            <w:tcW w:w="907" w:type="dxa"/>
          </w:tcPr>
          <w:p w14:paraId="78ED1C00" w14:textId="77777777" w:rsidR="000D190C" w:rsidRPr="0036716D" w:rsidRDefault="000D190C" w:rsidP="002D7CEF">
            <w:pPr>
              <w:spacing w:after="0"/>
            </w:pPr>
            <w:r w:rsidRPr="0036716D">
              <w:t>E05</w:t>
            </w:r>
          </w:p>
        </w:tc>
        <w:tc>
          <w:tcPr>
            <w:tcW w:w="7305" w:type="dxa"/>
          </w:tcPr>
          <w:p w14:paraId="3B5813ED" w14:textId="77777777" w:rsidR="000D190C" w:rsidRPr="0036716D" w:rsidRDefault="000D190C" w:rsidP="002D7CEF">
            <w:pPr>
              <w:spacing w:after="0"/>
            </w:pPr>
            <w:r w:rsidRPr="0036716D">
              <w:t>Thyrotoxicosis (hyperthyroidism)</w:t>
            </w:r>
          </w:p>
        </w:tc>
        <w:tc>
          <w:tcPr>
            <w:tcW w:w="802" w:type="dxa"/>
          </w:tcPr>
          <w:p w14:paraId="3D01428A" w14:textId="77777777" w:rsidR="000D190C" w:rsidRPr="0036716D" w:rsidRDefault="000D190C" w:rsidP="002D7CEF">
            <w:pPr>
              <w:spacing w:after="0"/>
              <w:jc w:val="center"/>
            </w:pPr>
            <w:r w:rsidRPr="0036716D">
              <w:t>0.9</w:t>
            </w:r>
          </w:p>
        </w:tc>
      </w:tr>
      <w:tr w:rsidR="0036716D" w:rsidRPr="0036716D" w14:paraId="72C72B14" w14:textId="77777777" w:rsidTr="0068575E">
        <w:trPr>
          <w:trHeight w:val="283"/>
        </w:trPr>
        <w:tc>
          <w:tcPr>
            <w:tcW w:w="907" w:type="dxa"/>
          </w:tcPr>
          <w:p w14:paraId="01FBA0D0" w14:textId="77777777" w:rsidR="000D190C" w:rsidRPr="0036716D" w:rsidRDefault="000D190C" w:rsidP="002D7CEF">
            <w:pPr>
              <w:spacing w:after="0"/>
            </w:pPr>
            <w:r w:rsidRPr="0036716D">
              <w:t>M41</w:t>
            </w:r>
          </w:p>
        </w:tc>
        <w:tc>
          <w:tcPr>
            <w:tcW w:w="7305" w:type="dxa"/>
          </w:tcPr>
          <w:p w14:paraId="2D550DE0" w14:textId="77777777" w:rsidR="000D190C" w:rsidRPr="0036716D" w:rsidRDefault="000D190C" w:rsidP="002D7CEF">
            <w:pPr>
              <w:spacing w:after="0"/>
            </w:pPr>
            <w:r w:rsidRPr="0036716D">
              <w:t>Scoliosis</w:t>
            </w:r>
          </w:p>
        </w:tc>
        <w:tc>
          <w:tcPr>
            <w:tcW w:w="802" w:type="dxa"/>
          </w:tcPr>
          <w:p w14:paraId="33021AB4" w14:textId="77777777" w:rsidR="000D190C" w:rsidRPr="0036716D" w:rsidRDefault="000D190C" w:rsidP="002D7CEF">
            <w:pPr>
              <w:spacing w:after="0"/>
              <w:jc w:val="center"/>
            </w:pPr>
            <w:r w:rsidRPr="0036716D">
              <w:t>0.9</w:t>
            </w:r>
          </w:p>
        </w:tc>
      </w:tr>
      <w:tr w:rsidR="0036716D" w:rsidRPr="0036716D" w14:paraId="33BF5EFA" w14:textId="77777777" w:rsidTr="0068575E">
        <w:trPr>
          <w:trHeight w:val="283"/>
        </w:trPr>
        <w:tc>
          <w:tcPr>
            <w:tcW w:w="907" w:type="dxa"/>
          </w:tcPr>
          <w:p w14:paraId="5DCC873D" w14:textId="77777777" w:rsidR="000D190C" w:rsidRPr="0036716D" w:rsidRDefault="000D190C" w:rsidP="002D7CEF">
            <w:pPr>
              <w:spacing w:after="0"/>
            </w:pPr>
            <w:r w:rsidRPr="0036716D">
              <w:t>R13</w:t>
            </w:r>
          </w:p>
        </w:tc>
        <w:tc>
          <w:tcPr>
            <w:tcW w:w="7305" w:type="dxa"/>
          </w:tcPr>
          <w:p w14:paraId="0A6D1B6F" w14:textId="77777777" w:rsidR="000D190C" w:rsidRPr="0036716D" w:rsidRDefault="000D190C" w:rsidP="002D7CEF">
            <w:pPr>
              <w:spacing w:after="0"/>
            </w:pPr>
            <w:r w:rsidRPr="0036716D">
              <w:t>Dysphagia</w:t>
            </w:r>
          </w:p>
        </w:tc>
        <w:tc>
          <w:tcPr>
            <w:tcW w:w="802" w:type="dxa"/>
          </w:tcPr>
          <w:p w14:paraId="16C236DC" w14:textId="77777777" w:rsidR="000D190C" w:rsidRPr="0036716D" w:rsidRDefault="000D190C" w:rsidP="002D7CEF">
            <w:pPr>
              <w:spacing w:after="0"/>
              <w:jc w:val="center"/>
            </w:pPr>
            <w:r w:rsidRPr="0036716D">
              <w:t>0.8</w:t>
            </w:r>
          </w:p>
        </w:tc>
      </w:tr>
      <w:tr w:rsidR="0036716D" w:rsidRPr="0036716D" w14:paraId="3AB98F3E" w14:textId="77777777" w:rsidTr="0068575E">
        <w:trPr>
          <w:trHeight w:val="283"/>
        </w:trPr>
        <w:tc>
          <w:tcPr>
            <w:tcW w:w="907" w:type="dxa"/>
          </w:tcPr>
          <w:p w14:paraId="4FAB7A7B" w14:textId="77777777" w:rsidR="000D190C" w:rsidRPr="0036716D" w:rsidRDefault="000D190C" w:rsidP="002D7CEF">
            <w:pPr>
              <w:spacing w:after="0"/>
            </w:pPr>
            <w:r w:rsidRPr="0036716D">
              <w:t>Z99</w:t>
            </w:r>
          </w:p>
        </w:tc>
        <w:tc>
          <w:tcPr>
            <w:tcW w:w="7305" w:type="dxa"/>
          </w:tcPr>
          <w:p w14:paraId="00869C7A" w14:textId="77777777" w:rsidR="000D190C" w:rsidRPr="0036716D" w:rsidRDefault="000D190C" w:rsidP="002D7CEF">
            <w:pPr>
              <w:spacing w:after="0"/>
            </w:pPr>
            <w:r w:rsidRPr="0036716D">
              <w:t>Dependence on enabling machines and devices</w:t>
            </w:r>
          </w:p>
        </w:tc>
        <w:tc>
          <w:tcPr>
            <w:tcW w:w="802" w:type="dxa"/>
          </w:tcPr>
          <w:p w14:paraId="472D94FD" w14:textId="77777777" w:rsidR="000D190C" w:rsidRPr="0036716D" w:rsidRDefault="000D190C" w:rsidP="002D7CEF">
            <w:pPr>
              <w:spacing w:after="0"/>
              <w:jc w:val="center"/>
            </w:pPr>
            <w:r w:rsidRPr="0036716D">
              <w:t>0.8</w:t>
            </w:r>
          </w:p>
        </w:tc>
      </w:tr>
      <w:tr w:rsidR="0036716D" w:rsidRPr="0036716D" w14:paraId="1EE0321D" w14:textId="77777777" w:rsidTr="0068575E">
        <w:trPr>
          <w:trHeight w:val="283"/>
        </w:trPr>
        <w:tc>
          <w:tcPr>
            <w:tcW w:w="907" w:type="dxa"/>
          </w:tcPr>
          <w:p w14:paraId="7BB920F3" w14:textId="77777777" w:rsidR="000D190C" w:rsidRPr="0036716D" w:rsidRDefault="000D190C" w:rsidP="002D7CEF">
            <w:pPr>
              <w:spacing w:after="0"/>
            </w:pPr>
            <w:r w:rsidRPr="0036716D">
              <w:t>U80</w:t>
            </w:r>
          </w:p>
        </w:tc>
        <w:tc>
          <w:tcPr>
            <w:tcW w:w="7305" w:type="dxa"/>
          </w:tcPr>
          <w:p w14:paraId="08320BE8" w14:textId="77777777" w:rsidR="000D190C" w:rsidRPr="0036716D" w:rsidRDefault="000D190C" w:rsidP="002D7CEF">
            <w:pPr>
              <w:spacing w:after="0"/>
            </w:pPr>
            <w:r w:rsidRPr="0036716D">
              <w:t>Agent resistant to penicillin and related antibiotics</w:t>
            </w:r>
          </w:p>
        </w:tc>
        <w:tc>
          <w:tcPr>
            <w:tcW w:w="802" w:type="dxa"/>
          </w:tcPr>
          <w:p w14:paraId="02FF800D" w14:textId="77777777" w:rsidR="000D190C" w:rsidRPr="0036716D" w:rsidRDefault="000D190C" w:rsidP="002D7CEF">
            <w:pPr>
              <w:spacing w:after="0"/>
              <w:jc w:val="center"/>
            </w:pPr>
            <w:r w:rsidRPr="0036716D">
              <w:t>0.8</w:t>
            </w:r>
          </w:p>
        </w:tc>
      </w:tr>
      <w:tr w:rsidR="0036716D" w:rsidRPr="0036716D" w14:paraId="08E8C371" w14:textId="77777777" w:rsidTr="0068575E">
        <w:trPr>
          <w:trHeight w:val="283"/>
        </w:trPr>
        <w:tc>
          <w:tcPr>
            <w:tcW w:w="907" w:type="dxa"/>
          </w:tcPr>
          <w:p w14:paraId="19EF4FA4" w14:textId="77777777" w:rsidR="000D190C" w:rsidRPr="0036716D" w:rsidRDefault="000D190C" w:rsidP="002D7CEF">
            <w:pPr>
              <w:spacing w:after="0"/>
            </w:pPr>
            <w:r w:rsidRPr="0036716D">
              <w:t>M80</w:t>
            </w:r>
          </w:p>
        </w:tc>
        <w:tc>
          <w:tcPr>
            <w:tcW w:w="7305" w:type="dxa"/>
          </w:tcPr>
          <w:p w14:paraId="0CCF0D8A" w14:textId="77777777" w:rsidR="000D190C" w:rsidRPr="0036716D" w:rsidRDefault="000D190C" w:rsidP="002D7CEF">
            <w:pPr>
              <w:spacing w:after="0"/>
            </w:pPr>
            <w:r w:rsidRPr="0036716D">
              <w:t>Osteoporosis with pathological fracture</w:t>
            </w:r>
          </w:p>
        </w:tc>
        <w:tc>
          <w:tcPr>
            <w:tcW w:w="802" w:type="dxa"/>
          </w:tcPr>
          <w:p w14:paraId="7E471B21" w14:textId="77777777" w:rsidR="000D190C" w:rsidRPr="0036716D" w:rsidRDefault="000D190C" w:rsidP="002D7CEF">
            <w:pPr>
              <w:spacing w:after="0"/>
              <w:jc w:val="center"/>
            </w:pPr>
            <w:r w:rsidRPr="0036716D">
              <w:t>0.8</w:t>
            </w:r>
          </w:p>
        </w:tc>
      </w:tr>
      <w:tr w:rsidR="0036716D" w:rsidRPr="0036716D" w14:paraId="2CDA4BFA" w14:textId="77777777" w:rsidTr="0068575E">
        <w:trPr>
          <w:trHeight w:val="283"/>
        </w:trPr>
        <w:tc>
          <w:tcPr>
            <w:tcW w:w="907" w:type="dxa"/>
          </w:tcPr>
          <w:p w14:paraId="649E82AA" w14:textId="77777777" w:rsidR="000D190C" w:rsidRPr="0036716D" w:rsidRDefault="000D190C" w:rsidP="002D7CEF">
            <w:pPr>
              <w:spacing w:after="0"/>
            </w:pPr>
            <w:r w:rsidRPr="0036716D">
              <w:t>K92</w:t>
            </w:r>
          </w:p>
        </w:tc>
        <w:tc>
          <w:tcPr>
            <w:tcW w:w="7305" w:type="dxa"/>
          </w:tcPr>
          <w:p w14:paraId="3007B1F0" w14:textId="77777777" w:rsidR="000D190C" w:rsidRPr="0036716D" w:rsidRDefault="000D190C" w:rsidP="002D7CEF">
            <w:pPr>
              <w:spacing w:after="0"/>
            </w:pPr>
            <w:r w:rsidRPr="0036716D">
              <w:t>Other disease of digestive system</w:t>
            </w:r>
          </w:p>
        </w:tc>
        <w:tc>
          <w:tcPr>
            <w:tcW w:w="802" w:type="dxa"/>
          </w:tcPr>
          <w:p w14:paraId="32421988" w14:textId="77777777" w:rsidR="000D190C" w:rsidRPr="0036716D" w:rsidRDefault="000D190C" w:rsidP="002D7CEF">
            <w:pPr>
              <w:spacing w:after="0"/>
              <w:jc w:val="center"/>
            </w:pPr>
            <w:r w:rsidRPr="0036716D">
              <w:t>0.8</w:t>
            </w:r>
          </w:p>
        </w:tc>
      </w:tr>
      <w:tr w:rsidR="0036716D" w:rsidRPr="0036716D" w14:paraId="2A69371A" w14:textId="77777777" w:rsidTr="0068575E">
        <w:trPr>
          <w:trHeight w:val="283"/>
        </w:trPr>
        <w:tc>
          <w:tcPr>
            <w:tcW w:w="907" w:type="dxa"/>
          </w:tcPr>
          <w:p w14:paraId="4DA179EE" w14:textId="77777777" w:rsidR="000D190C" w:rsidRPr="0036716D" w:rsidRDefault="000D190C" w:rsidP="002D7CEF">
            <w:pPr>
              <w:spacing w:after="0"/>
            </w:pPr>
            <w:r w:rsidRPr="0036716D">
              <w:t>I63</w:t>
            </w:r>
          </w:p>
        </w:tc>
        <w:tc>
          <w:tcPr>
            <w:tcW w:w="7305" w:type="dxa"/>
          </w:tcPr>
          <w:p w14:paraId="46CF7D92" w14:textId="77777777" w:rsidR="000D190C" w:rsidRPr="0036716D" w:rsidRDefault="000D190C" w:rsidP="002D7CEF">
            <w:pPr>
              <w:spacing w:after="0"/>
            </w:pPr>
            <w:r w:rsidRPr="0036716D">
              <w:t>Cerebral infarction</w:t>
            </w:r>
          </w:p>
        </w:tc>
        <w:tc>
          <w:tcPr>
            <w:tcW w:w="802" w:type="dxa"/>
          </w:tcPr>
          <w:p w14:paraId="21112946" w14:textId="77777777" w:rsidR="000D190C" w:rsidRPr="0036716D" w:rsidRDefault="000D190C" w:rsidP="002D7CEF">
            <w:pPr>
              <w:spacing w:after="0"/>
              <w:jc w:val="center"/>
            </w:pPr>
            <w:r w:rsidRPr="0036716D">
              <w:t>0.8</w:t>
            </w:r>
          </w:p>
        </w:tc>
      </w:tr>
      <w:tr w:rsidR="0036716D" w:rsidRPr="0036716D" w14:paraId="714439A4" w14:textId="77777777" w:rsidTr="0068575E">
        <w:trPr>
          <w:trHeight w:val="283"/>
        </w:trPr>
        <w:tc>
          <w:tcPr>
            <w:tcW w:w="907" w:type="dxa"/>
          </w:tcPr>
          <w:p w14:paraId="21739DAA" w14:textId="77777777" w:rsidR="000D190C" w:rsidRPr="0036716D" w:rsidRDefault="000D190C" w:rsidP="002D7CEF">
            <w:pPr>
              <w:spacing w:after="0"/>
            </w:pPr>
            <w:r w:rsidRPr="0036716D">
              <w:t>N20</w:t>
            </w:r>
          </w:p>
        </w:tc>
        <w:tc>
          <w:tcPr>
            <w:tcW w:w="7305" w:type="dxa"/>
          </w:tcPr>
          <w:p w14:paraId="6B744597" w14:textId="77777777" w:rsidR="000D190C" w:rsidRPr="0036716D" w:rsidRDefault="000D190C" w:rsidP="002D7CEF">
            <w:pPr>
              <w:spacing w:after="0"/>
            </w:pPr>
            <w:r w:rsidRPr="0036716D">
              <w:t>Calculus of kidney and ureter</w:t>
            </w:r>
          </w:p>
        </w:tc>
        <w:tc>
          <w:tcPr>
            <w:tcW w:w="802" w:type="dxa"/>
          </w:tcPr>
          <w:p w14:paraId="669EB2F4" w14:textId="77777777" w:rsidR="000D190C" w:rsidRPr="0036716D" w:rsidRDefault="000D190C" w:rsidP="002D7CEF">
            <w:pPr>
              <w:spacing w:after="0"/>
              <w:jc w:val="center"/>
            </w:pPr>
            <w:r w:rsidRPr="0036716D">
              <w:t>0.7</w:t>
            </w:r>
          </w:p>
        </w:tc>
      </w:tr>
      <w:tr w:rsidR="0036716D" w:rsidRPr="0036716D" w14:paraId="06349EEC" w14:textId="77777777" w:rsidTr="0068575E">
        <w:trPr>
          <w:trHeight w:val="283"/>
        </w:trPr>
        <w:tc>
          <w:tcPr>
            <w:tcW w:w="907" w:type="dxa"/>
          </w:tcPr>
          <w:p w14:paraId="61644435" w14:textId="77777777" w:rsidR="000D190C" w:rsidRPr="0036716D" w:rsidRDefault="000D190C" w:rsidP="002D7CEF">
            <w:pPr>
              <w:spacing w:after="0"/>
            </w:pPr>
            <w:r w:rsidRPr="0036716D">
              <w:t>F10</w:t>
            </w:r>
          </w:p>
        </w:tc>
        <w:tc>
          <w:tcPr>
            <w:tcW w:w="7305" w:type="dxa"/>
          </w:tcPr>
          <w:p w14:paraId="5E999A5E" w14:textId="77777777" w:rsidR="000D190C" w:rsidRPr="0036716D" w:rsidRDefault="000D190C" w:rsidP="002D7CEF">
            <w:pPr>
              <w:spacing w:after="0"/>
            </w:pPr>
            <w:r w:rsidRPr="0036716D">
              <w:t>Mental and behavioral disorders due to use of alcohol</w:t>
            </w:r>
          </w:p>
        </w:tc>
        <w:tc>
          <w:tcPr>
            <w:tcW w:w="802" w:type="dxa"/>
          </w:tcPr>
          <w:p w14:paraId="45C3DE51" w14:textId="77777777" w:rsidR="000D190C" w:rsidRPr="0036716D" w:rsidRDefault="000D190C" w:rsidP="002D7CEF">
            <w:pPr>
              <w:spacing w:after="0"/>
              <w:jc w:val="center"/>
            </w:pPr>
            <w:r w:rsidRPr="0036716D">
              <w:t>0.7</w:t>
            </w:r>
          </w:p>
        </w:tc>
      </w:tr>
      <w:tr w:rsidR="0036716D" w:rsidRPr="0036716D" w14:paraId="490D29D0" w14:textId="77777777" w:rsidTr="0068575E">
        <w:trPr>
          <w:trHeight w:val="283"/>
        </w:trPr>
        <w:tc>
          <w:tcPr>
            <w:tcW w:w="907" w:type="dxa"/>
          </w:tcPr>
          <w:p w14:paraId="2BC180E1" w14:textId="77777777" w:rsidR="000D190C" w:rsidRPr="0036716D" w:rsidRDefault="000D190C" w:rsidP="002D7CEF">
            <w:pPr>
              <w:spacing w:after="0"/>
            </w:pPr>
            <w:r w:rsidRPr="0036716D">
              <w:t>Y84</w:t>
            </w:r>
          </w:p>
        </w:tc>
        <w:tc>
          <w:tcPr>
            <w:tcW w:w="7305" w:type="dxa"/>
          </w:tcPr>
          <w:p w14:paraId="3979F39B" w14:textId="77777777" w:rsidR="000D190C" w:rsidRPr="0036716D" w:rsidRDefault="000D190C" w:rsidP="002D7CEF">
            <w:pPr>
              <w:spacing w:after="0"/>
            </w:pPr>
            <w:r w:rsidRPr="0036716D">
              <w:t>Other medical procedures as the cause of abnormal reaction of the patient</w:t>
            </w:r>
          </w:p>
        </w:tc>
        <w:tc>
          <w:tcPr>
            <w:tcW w:w="802" w:type="dxa"/>
          </w:tcPr>
          <w:p w14:paraId="1683602C" w14:textId="77777777" w:rsidR="000D190C" w:rsidRPr="0036716D" w:rsidRDefault="000D190C" w:rsidP="002D7CEF">
            <w:pPr>
              <w:spacing w:after="0"/>
              <w:jc w:val="center"/>
            </w:pPr>
            <w:r w:rsidRPr="0036716D">
              <w:t>0.7</w:t>
            </w:r>
          </w:p>
        </w:tc>
      </w:tr>
      <w:tr w:rsidR="0036716D" w:rsidRPr="0036716D" w14:paraId="387EC1EB" w14:textId="77777777" w:rsidTr="0068575E">
        <w:trPr>
          <w:trHeight w:val="283"/>
        </w:trPr>
        <w:tc>
          <w:tcPr>
            <w:tcW w:w="907" w:type="dxa"/>
          </w:tcPr>
          <w:p w14:paraId="1909E263" w14:textId="77777777" w:rsidR="000D190C" w:rsidRPr="0036716D" w:rsidRDefault="000D190C" w:rsidP="002D7CEF">
            <w:pPr>
              <w:spacing w:after="0"/>
            </w:pPr>
            <w:r w:rsidRPr="0036716D">
              <w:t>R00</w:t>
            </w:r>
          </w:p>
        </w:tc>
        <w:tc>
          <w:tcPr>
            <w:tcW w:w="7305" w:type="dxa"/>
          </w:tcPr>
          <w:p w14:paraId="2B3EB0EE" w14:textId="77777777" w:rsidR="000D190C" w:rsidRPr="0036716D" w:rsidRDefault="000D190C" w:rsidP="002D7CEF">
            <w:pPr>
              <w:spacing w:after="0"/>
            </w:pPr>
            <w:r w:rsidRPr="0036716D">
              <w:t>Abnormalities of heart beat</w:t>
            </w:r>
          </w:p>
        </w:tc>
        <w:tc>
          <w:tcPr>
            <w:tcW w:w="802" w:type="dxa"/>
          </w:tcPr>
          <w:p w14:paraId="1F166072" w14:textId="77777777" w:rsidR="000D190C" w:rsidRPr="0036716D" w:rsidRDefault="000D190C" w:rsidP="002D7CEF">
            <w:pPr>
              <w:spacing w:after="0"/>
              <w:jc w:val="center"/>
            </w:pPr>
            <w:r w:rsidRPr="0036716D">
              <w:t>0.7</w:t>
            </w:r>
          </w:p>
        </w:tc>
      </w:tr>
      <w:tr w:rsidR="0036716D" w:rsidRPr="0036716D" w14:paraId="4A0BC9F4" w14:textId="77777777" w:rsidTr="0068575E">
        <w:trPr>
          <w:trHeight w:val="283"/>
        </w:trPr>
        <w:tc>
          <w:tcPr>
            <w:tcW w:w="907" w:type="dxa"/>
          </w:tcPr>
          <w:p w14:paraId="71E2194D" w14:textId="77777777" w:rsidR="000D190C" w:rsidRPr="0036716D" w:rsidRDefault="000D190C" w:rsidP="002D7CEF">
            <w:pPr>
              <w:spacing w:after="0"/>
            </w:pPr>
            <w:r w:rsidRPr="0036716D">
              <w:t>J22</w:t>
            </w:r>
          </w:p>
        </w:tc>
        <w:tc>
          <w:tcPr>
            <w:tcW w:w="7305" w:type="dxa"/>
          </w:tcPr>
          <w:p w14:paraId="09F1A360" w14:textId="77777777" w:rsidR="000D190C" w:rsidRPr="0036716D" w:rsidRDefault="000D190C" w:rsidP="002D7CEF">
            <w:pPr>
              <w:spacing w:after="0"/>
            </w:pPr>
            <w:r w:rsidRPr="0036716D">
              <w:t>Unspecified acute lower respiratory infection</w:t>
            </w:r>
          </w:p>
        </w:tc>
        <w:tc>
          <w:tcPr>
            <w:tcW w:w="802" w:type="dxa"/>
          </w:tcPr>
          <w:p w14:paraId="16154BDB" w14:textId="77777777" w:rsidR="000D190C" w:rsidRPr="0036716D" w:rsidRDefault="000D190C" w:rsidP="002D7CEF">
            <w:pPr>
              <w:spacing w:after="0"/>
              <w:jc w:val="center"/>
            </w:pPr>
            <w:r w:rsidRPr="0036716D">
              <w:t>0.7</w:t>
            </w:r>
          </w:p>
        </w:tc>
      </w:tr>
      <w:tr w:rsidR="0036716D" w:rsidRPr="0036716D" w14:paraId="39116F32" w14:textId="77777777" w:rsidTr="0068575E">
        <w:trPr>
          <w:trHeight w:val="283"/>
        </w:trPr>
        <w:tc>
          <w:tcPr>
            <w:tcW w:w="907" w:type="dxa"/>
          </w:tcPr>
          <w:p w14:paraId="414F74BA" w14:textId="77777777" w:rsidR="000D190C" w:rsidRPr="0036716D" w:rsidRDefault="000D190C" w:rsidP="002D7CEF">
            <w:pPr>
              <w:spacing w:after="0"/>
            </w:pPr>
            <w:r w:rsidRPr="0036716D">
              <w:t>Z73</w:t>
            </w:r>
          </w:p>
        </w:tc>
        <w:tc>
          <w:tcPr>
            <w:tcW w:w="7305" w:type="dxa"/>
          </w:tcPr>
          <w:p w14:paraId="203DCA4E" w14:textId="77777777" w:rsidR="000D190C" w:rsidRPr="0036716D" w:rsidRDefault="000D190C" w:rsidP="002D7CEF">
            <w:pPr>
              <w:spacing w:after="0"/>
            </w:pPr>
            <w:r w:rsidRPr="0036716D">
              <w:t>Problems related to life-management difficulty</w:t>
            </w:r>
          </w:p>
        </w:tc>
        <w:tc>
          <w:tcPr>
            <w:tcW w:w="802" w:type="dxa"/>
          </w:tcPr>
          <w:p w14:paraId="7D86D7CB" w14:textId="77777777" w:rsidR="000D190C" w:rsidRPr="0036716D" w:rsidRDefault="000D190C" w:rsidP="002D7CEF">
            <w:pPr>
              <w:spacing w:after="0"/>
              <w:jc w:val="center"/>
            </w:pPr>
            <w:r w:rsidRPr="0036716D">
              <w:t>0.6</w:t>
            </w:r>
          </w:p>
        </w:tc>
      </w:tr>
      <w:tr w:rsidR="0036716D" w:rsidRPr="0036716D" w14:paraId="3642F056" w14:textId="77777777" w:rsidTr="0068575E">
        <w:trPr>
          <w:trHeight w:val="283"/>
        </w:trPr>
        <w:tc>
          <w:tcPr>
            <w:tcW w:w="907" w:type="dxa"/>
          </w:tcPr>
          <w:p w14:paraId="6CE3B318" w14:textId="77777777" w:rsidR="000D190C" w:rsidRPr="0036716D" w:rsidRDefault="000D190C" w:rsidP="002D7CEF">
            <w:pPr>
              <w:spacing w:after="0"/>
            </w:pPr>
            <w:r w:rsidRPr="0036716D">
              <w:t>R79</w:t>
            </w:r>
          </w:p>
        </w:tc>
        <w:tc>
          <w:tcPr>
            <w:tcW w:w="7305" w:type="dxa"/>
          </w:tcPr>
          <w:p w14:paraId="765A8911" w14:textId="77777777" w:rsidR="000D190C" w:rsidRPr="0036716D" w:rsidRDefault="000D190C" w:rsidP="002D7CEF">
            <w:pPr>
              <w:spacing w:after="0"/>
            </w:pPr>
            <w:r w:rsidRPr="0036716D">
              <w:t>Other abnormal findings of blood chemistry</w:t>
            </w:r>
          </w:p>
        </w:tc>
        <w:tc>
          <w:tcPr>
            <w:tcW w:w="802" w:type="dxa"/>
          </w:tcPr>
          <w:p w14:paraId="0A493A01" w14:textId="77777777" w:rsidR="000D190C" w:rsidRPr="0036716D" w:rsidRDefault="000D190C" w:rsidP="002D7CEF">
            <w:pPr>
              <w:spacing w:after="0"/>
              <w:jc w:val="center"/>
            </w:pPr>
            <w:r w:rsidRPr="0036716D">
              <w:t>0.6</w:t>
            </w:r>
          </w:p>
        </w:tc>
      </w:tr>
      <w:tr w:rsidR="0036716D" w:rsidRPr="0036716D" w14:paraId="75ECD45D" w14:textId="77777777" w:rsidTr="0068575E">
        <w:trPr>
          <w:trHeight w:val="283"/>
        </w:trPr>
        <w:tc>
          <w:tcPr>
            <w:tcW w:w="907" w:type="dxa"/>
          </w:tcPr>
          <w:p w14:paraId="410AE105" w14:textId="77777777" w:rsidR="000D190C" w:rsidRPr="0036716D" w:rsidRDefault="000D190C" w:rsidP="002D7CEF">
            <w:pPr>
              <w:spacing w:after="0"/>
            </w:pPr>
            <w:r w:rsidRPr="0036716D">
              <w:t>Z91</w:t>
            </w:r>
          </w:p>
        </w:tc>
        <w:tc>
          <w:tcPr>
            <w:tcW w:w="7305" w:type="dxa"/>
          </w:tcPr>
          <w:p w14:paraId="5967451F" w14:textId="77777777" w:rsidR="000D190C" w:rsidRPr="0036716D" w:rsidRDefault="000D190C" w:rsidP="002D7CEF">
            <w:pPr>
              <w:spacing w:after="0"/>
            </w:pPr>
            <w:r w:rsidRPr="0036716D">
              <w:t>Personal history of risk-factors, not elsewhere classified</w:t>
            </w:r>
          </w:p>
        </w:tc>
        <w:tc>
          <w:tcPr>
            <w:tcW w:w="802" w:type="dxa"/>
          </w:tcPr>
          <w:p w14:paraId="69D39AF7" w14:textId="77777777" w:rsidR="000D190C" w:rsidRPr="0036716D" w:rsidRDefault="000D190C" w:rsidP="002D7CEF">
            <w:pPr>
              <w:spacing w:after="0"/>
              <w:jc w:val="center"/>
            </w:pPr>
            <w:r w:rsidRPr="0036716D">
              <w:t>0.5</w:t>
            </w:r>
          </w:p>
        </w:tc>
      </w:tr>
      <w:tr w:rsidR="0036716D" w:rsidRPr="0036716D" w14:paraId="1E302E4B" w14:textId="77777777" w:rsidTr="0068575E">
        <w:trPr>
          <w:trHeight w:val="283"/>
        </w:trPr>
        <w:tc>
          <w:tcPr>
            <w:tcW w:w="907" w:type="dxa"/>
          </w:tcPr>
          <w:p w14:paraId="199BDD70" w14:textId="77777777" w:rsidR="000D190C" w:rsidRPr="0036716D" w:rsidRDefault="000D190C" w:rsidP="002D7CEF">
            <w:pPr>
              <w:spacing w:after="0"/>
            </w:pPr>
            <w:r w:rsidRPr="0036716D">
              <w:t>S51</w:t>
            </w:r>
          </w:p>
        </w:tc>
        <w:tc>
          <w:tcPr>
            <w:tcW w:w="7305" w:type="dxa"/>
          </w:tcPr>
          <w:p w14:paraId="0B8AC9AA" w14:textId="77777777" w:rsidR="000D190C" w:rsidRPr="0036716D" w:rsidRDefault="000D190C" w:rsidP="002D7CEF">
            <w:pPr>
              <w:spacing w:after="0"/>
            </w:pPr>
            <w:r w:rsidRPr="0036716D">
              <w:t>Open wound of forearm</w:t>
            </w:r>
          </w:p>
        </w:tc>
        <w:tc>
          <w:tcPr>
            <w:tcW w:w="802" w:type="dxa"/>
          </w:tcPr>
          <w:p w14:paraId="6667262B" w14:textId="77777777" w:rsidR="000D190C" w:rsidRPr="0036716D" w:rsidRDefault="000D190C" w:rsidP="002D7CEF">
            <w:pPr>
              <w:spacing w:after="0"/>
              <w:jc w:val="center"/>
            </w:pPr>
            <w:r w:rsidRPr="0036716D">
              <w:t>0.5</w:t>
            </w:r>
          </w:p>
        </w:tc>
      </w:tr>
      <w:tr w:rsidR="0036716D" w:rsidRPr="0036716D" w14:paraId="4C41729D" w14:textId="77777777" w:rsidTr="0068575E">
        <w:trPr>
          <w:trHeight w:val="283"/>
        </w:trPr>
        <w:tc>
          <w:tcPr>
            <w:tcW w:w="907" w:type="dxa"/>
          </w:tcPr>
          <w:p w14:paraId="396CB196" w14:textId="77777777" w:rsidR="000D190C" w:rsidRPr="0036716D" w:rsidRDefault="000D190C" w:rsidP="002D7CEF">
            <w:pPr>
              <w:spacing w:after="0"/>
            </w:pPr>
            <w:r w:rsidRPr="0036716D">
              <w:t>F32</w:t>
            </w:r>
          </w:p>
        </w:tc>
        <w:tc>
          <w:tcPr>
            <w:tcW w:w="7305" w:type="dxa"/>
          </w:tcPr>
          <w:p w14:paraId="19E5A621" w14:textId="77777777" w:rsidR="000D190C" w:rsidRPr="0036716D" w:rsidRDefault="000D190C" w:rsidP="002D7CEF">
            <w:pPr>
              <w:spacing w:after="0"/>
            </w:pPr>
            <w:r w:rsidRPr="0036716D">
              <w:t>Depressive episode</w:t>
            </w:r>
          </w:p>
        </w:tc>
        <w:tc>
          <w:tcPr>
            <w:tcW w:w="802" w:type="dxa"/>
          </w:tcPr>
          <w:p w14:paraId="1A230347" w14:textId="77777777" w:rsidR="000D190C" w:rsidRPr="0036716D" w:rsidRDefault="000D190C" w:rsidP="002D7CEF">
            <w:pPr>
              <w:spacing w:after="0"/>
              <w:jc w:val="center"/>
            </w:pPr>
            <w:r w:rsidRPr="0036716D">
              <w:t>0.5</w:t>
            </w:r>
          </w:p>
        </w:tc>
      </w:tr>
      <w:tr w:rsidR="0036716D" w:rsidRPr="0036716D" w14:paraId="18ADE36F" w14:textId="77777777" w:rsidTr="0068575E">
        <w:trPr>
          <w:trHeight w:val="283"/>
        </w:trPr>
        <w:tc>
          <w:tcPr>
            <w:tcW w:w="907" w:type="dxa"/>
          </w:tcPr>
          <w:p w14:paraId="05D6D73E" w14:textId="77777777" w:rsidR="000D190C" w:rsidRPr="0036716D" w:rsidRDefault="000D190C" w:rsidP="002D7CEF">
            <w:pPr>
              <w:spacing w:after="0"/>
            </w:pPr>
            <w:r w:rsidRPr="0036716D">
              <w:t>M48</w:t>
            </w:r>
          </w:p>
        </w:tc>
        <w:tc>
          <w:tcPr>
            <w:tcW w:w="7305" w:type="dxa"/>
          </w:tcPr>
          <w:p w14:paraId="1E0C0FB6" w14:textId="77777777" w:rsidR="000D190C" w:rsidRPr="0036716D" w:rsidRDefault="000D190C" w:rsidP="002D7CEF">
            <w:pPr>
              <w:spacing w:after="0"/>
            </w:pPr>
            <w:r w:rsidRPr="0036716D">
              <w:t>Spinal stenosis (secondary code only)</w:t>
            </w:r>
          </w:p>
        </w:tc>
        <w:tc>
          <w:tcPr>
            <w:tcW w:w="802" w:type="dxa"/>
          </w:tcPr>
          <w:p w14:paraId="4FC376B5" w14:textId="77777777" w:rsidR="000D190C" w:rsidRPr="0036716D" w:rsidRDefault="000D190C" w:rsidP="002D7CEF">
            <w:pPr>
              <w:spacing w:after="0"/>
              <w:jc w:val="center"/>
            </w:pPr>
            <w:r w:rsidRPr="0036716D">
              <w:t>0.5</w:t>
            </w:r>
          </w:p>
        </w:tc>
      </w:tr>
      <w:tr w:rsidR="0036716D" w:rsidRPr="0036716D" w14:paraId="4E44663E" w14:textId="77777777" w:rsidTr="0068575E">
        <w:trPr>
          <w:trHeight w:val="283"/>
        </w:trPr>
        <w:tc>
          <w:tcPr>
            <w:tcW w:w="907" w:type="dxa"/>
          </w:tcPr>
          <w:p w14:paraId="61FADF75" w14:textId="77777777" w:rsidR="000D190C" w:rsidRPr="0036716D" w:rsidRDefault="000D190C" w:rsidP="002D7CEF">
            <w:pPr>
              <w:spacing w:after="0"/>
            </w:pPr>
            <w:r w:rsidRPr="0036716D">
              <w:t>E83</w:t>
            </w:r>
          </w:p>
        </w:tc>
        <w:tc>
          <w:tcPr>
            <w:tcW w:w="7305" w:type="dxa"/>
          </w:tcPr>
          <w:p w14:paraId="705B65F1" w14:textId="77777777" w:rsidR="000D190C" w:rsidRPr="0036716D" w:rsidRDefault="000D190C" w:rsidP="002D7CEF">
            <w:pPr>
              <w:spacing w:after="0"/>
            </w:pPr>
            <w:r w:rsidRPr="0036716D">
              <w:t>Disorders of mineral metabolism</w:t>
            </w:r>
          </w:p>
        </w:tc>
        <w:tc>
          <w:tcPr>
            <w:tcW w:w="802" w:type="dxa"/>
          </w:tcPr>
          <w:p w14:paraId="7D62B19A" w14:textId="77777777" w:rsidR="000D190C" w:rsidRPr="0036716D" w:rsidRDefault="000D190C" w:rsidP="002D7CEF">
            <w:pPr>
              <w:spacing w:after="0"/>
              <w:jc w:val="center"/>
            </w:pPr>
            <w:r w:rsidRPr="0036716D">
              <w:t>0.4</w:t>
            </w:r>
          </w:p>
        </w:tc>
      </w:tr>
      <w:tr w:rsidR="0036716D" w:rsidRPr="0036716D" w14:paraId="17036E05" w14:textId="77777777" w:rsidTr="0068575E">
        <w:trPr>
          <w:trHeight w:val="283"/>
        </w:trPr>
        <w:tc>
          <w:tcPr>
            <w:tcW w:w="907" w:type="dxa"/>
          </w:tcPr>
          <w:p w14:paraId="311337C2" w14:textId="77777777" w:rsidR="000D190C" w:rsidRPr="0036716D" w:rsidRDefault="000D190C" w:rsidP="002D7CEF">
            <w:pPr>
              <w:spacing w:after="0"/>
            </w:pPr>
            <w:r w:rsidRPr="0036716D">
              <w:t>M15</w:t>
            </w:r>
          </w:p>
        </w:tc>
        <w:tc>
          <w:tcPr>
            <w:tcW w:w="7305" w:type="dxa"/>
          </w:tcPr>
          <w:p w14:paraId="494EE225" w14:textId="77777777" w:rsidR="000D190C" w:rsidRPr="0036716D" w:rsidRDefault="000D190C" w:rsidP="002D7CEF">
            <w:pPr>
              <w:spacing w:after="0"/>
            </w:pPr>
            <w:r w:rsidRPr="0036716D">
              <w:t>Polyarthrosis</w:t>
            </w:r>
          </w:p>
        </w:tc>
        <w:tc>
          <w:tcPr>
            <w:tcW w:w="802" w:type="dxa"/>
          </w:tcPr>
          <w:p w14:paraId="72468905" w14:textId="77777777" w:rsidR="000D190C" w:rsidRPr="0036716D" w:rsidRDefault="000D190C" w:rsidP="002D7CEF">
            <w:pPr>
              <w:spacing w:after="0"/>
              <w:jc w:val="center"/>
            </w:pPr>
            <w:r w:rsidRPr="0036716D">
              <w:t>0.4</w:t>
            </w:r>
          </w:p>
        </w:tc>
      </w:tr>
      <w:tr w:rsidR="0036716D" w:rsidRPr="0036716D" w14:paraId="7CFC643C" w14:textId="77777777" w:rsidTr="0068575E">
        <w:trPr>
          <w:trHeight w:val="283"/>
        </w:trPr>
        <w:tc>
          <w:tcPr>
            <w:tcW w:w="907" w:type="dxa"/>
          </w:tcPr>
          <w:p w14:paraId="79A06A30" w14:textId="77777777" w:rsidR="000D190C" w:rsidRPr="0036716D" w:rsidRDefault="000D190C" w:rsidP="002D7CEF">
            <w:pPr>
              <w:spacing w:after="0"/>
            </w:pPr>
            <w:r w:rsidRPr="0036716D">
              <w:t>D64</w:t>
            </w:r>
          </w:p>
        </w:tc>
        <w:tc>
          <w:tcPr>
            <w:tcW w:w="7305" w:type="dxa"/>
          </w:tcPr>
          <w:p w14:paraId="1A16B25E" w14:textId="77777777" w:rsidR="000D190C" w:rsidRPr="0036716D" w:rsidRDefault="000D190C" w:rsidP="002D7CEF">
            <w:pPr>
              <w:spacing w:after="0"/>
            </w:pPr>
            <w:r w:rsidRPr="0036716D">
              <w:t>Other anemias</w:t>
            </w:r>
          </w:p>
        </w:tc>
        <w:tc>
          <w:tcPr>
            <w:tcW w:w="802" w:type="dxa"/>
          </w:tcPr>
          <w:p w14:paraId="73C58E98" w14:textId="77777777" w:rsidR="000D190C" w:rsidRPr="0036716D" w:rsidRDefault="000D190C" w:rsidP="002D7CEF">
            <w:pPr>
              <w:spacing w:after="0"/>
              <w:jc w:val="center"/>
            </w:pPr>
            <w:r w:rsidRPr="0036716D">
              <w:t>0.4</w:t>
            </w:r>
          </w:p>
        </w:tc>
      </w:tr>
      <w:tr w:rsidR="0036716D" w:rsidRPr="0036716D" w14:paraId="0781809E" w14:textId="77777777" w:rsidTr="0068575E">
        <w:trPr>
          <w:trHeight w:val="283"/>
        </w:trPr>
        <w:tc>
          <w:tcPr>
            <w:tcW w:w="907" w:type="dxa"/>
          </w:tcPr>
          <w:p w14:paraId="799E5E49" w14:textId="77777777" w:rsidR="000D190C" w:rsidRPr="0036716D" w:rsidRDefault="000D190C" w:rsidP="002D7CEF">
            <w:pPr>
              <w:spacing w:after="0"/>
            </w:pPr>
            <w:r w:rsidRPr="0036716D">
              <w:t>L08</w:t>
            </w:r>
          </w:p>
        </w:tc>
        <w:tc>
          <w:tcPr>
            <w:tcW w:w="7305" w:type="dxa"/>
          </w:tcPr>
          <w:p w14:paraId="4B940689" w14:textId="77777777" w:rsidR="000D190C" w:rsidRPr="0036716D" w:rsidRDefault="000D190C" w:rsidP="002D7CEF">
            <w:pPr>
              <w:spacing w:after="0"/>
            </w:pPr>
            <w:r w:rsidRPr="0036716D">
              <w:t>Other local infections of skin and subcutaneous tissue</w:t>
            </w:r>
          </w:p>
        </w:tc>
        <w:tc>
          <w:tcPr>
            <w:tcW w:w="802" w:type="dxa"/>
          </w:tcPr>
          <w:p w14:paraId="08CBA4E4" w14:textId="77777777" w:rsidR="000D190C" w:rsidRPr="0036716D" w:rsidRDefault="000D190C" w:rsidP="002D7CEF">
            <w:pPr>
              <w:spacing w:after="0"/>
              <w:jc w:val="center"/>
            </w:pPr>
            <w:r w:rsidRPr="0036716D">
              <w:t>0.4</w:t>
            </w:r>
          </w:p>
        </w:tc>
      </w:tr>
      <w:tr w:rsidR="0036716D" w:rsidRPr="0036716D" w14:paraId="08C0B1DC" w14:textId="77777777" w:rsidTr="0068575E">
        <w:trPr>
          <w:trHeight w:val="283"/>
        </w:trPr>
        <w:tc>
          <w:tcPr>
            <w:tcW w:w="907" w:type="dxa"/>
          </w:tcPr>
          <w:p w14:paraId="0E2FF34F" w14:textId="77777777" w:rsidR="000D190C" w:rsidRPr="0036716D" w:rsidRDefault="000D190C" w:rsidP="002D7CEF">
            <w:pPr>
              <w:spacing w:after="0"/>
            </w:pPr>
            <w:r w:rsidRPr="0036716D">
              <w:t>R11</w:t>
            </w:r>
          </w:p>
        </w:tc>
        <w:tc>
          <w:tcPr>
            <w:tcW w:w="7305" w:type="dxa"/>
          </w:tcPr>
          <w:p w14:paraId="6095E33B" w14:textId="77777777" w:rsidR="000D190C" w:rsidRPr="0036716D" w:rsidRDefault="000D190C" w:rsidP="002D7CEF">
            <w:pPr>
              <w:spacing w:after="0"/>
            </w:pPr>
            <w:r w:rsidRPr="0036716D">
              <w:t>Nausea and vomiting</w:t>
            </w:r>
          </w:p>
        </w:tc>
        <w:tc>
          <w:tcPr>
            <w:tcW w:w="802" w:type="dxa"/>
          </w:tcPr>
          <w:p w14:paraId="713B3DD9" w14:textId="77777777" w:rsidR="000D190C" w:rsidRPr="0036716D" w:rsidRDefault="000D190C" w:rsidP="002D7CEF">
            <w:pPr>
              <w:spacing w:after="0"/>
              <w:jc w:val="center"/>
            </w:pPr>
            <w:r w:rsidRPr="0036716D">
              <w:t>0.3</w:t>
            </w:r>
          </w:p>
        </w:tc>
      </w:tr>
      <w:tr w:rsidR="0036716D" w:rsidRPr="0036716D" w14:paraId="41EB8B58" w14:textId="77777777" w:rsidTr="0068575E">
        <w:trPr>
          <w:trHeight w:val="283"/>
        </w:trPr>
        <w:tc>
          <w:tcPr>
            <w:tcW w:w="907" w:type="dxa"/>
            <w:tcBorders>
              <w:bottom w:val="nil"/>
            </w:tcBorders>
          </w:tcPr>
          <w:p w14:paraId="6373FA7E" w14:textId="77777777" w:rsidR="000D190C" w:rsidRPr="0036716D" w:rsidRDefault="000D190C" w:rsidP="002D7CEF">
            <w:pPr>
              <w:spacing w:after="0"/>
            </w:pPr>
            <w:r w:rsidRPr="0036716D">
              <w:t>K52</w:t>
            </w:r>
          </w:p>
        </w:tc>
        <w:tc>
          <w:tcPr>
            <w:tcW w:w="7305" w:type="dxa"/>
            <w:tcBorders>
              <w:bottom w:val="nil"/>
            </w:tcBorders>
          </w:tcPr>
          <w:p w14:paraId="735DAF1A" w14:textId="77777777" w:rsidR="000D190C" w:rsidRPr="0036716D" w:rsidRDefault="000D190C" w:rsidP="002D7CEF">
            <w:pPr>
              <w:spacing w:after="0"/>
            </w:pPr>
            <w:r w:rsidRPr="0036716D">
              <w:t>Other noninfective gastroenteritis and colitis</w:t>
            </w:r>
          </w:p>
        </w:tc>
        <w:tc>
          <w:tcPr>
            <w:tcW w:w="802" w:type="dxa"/>
            <w:tcBorders>
              <w:bottom w:val="nil"/>
            </w:tcBorders>
          </w:tcPr>
          <w:p w14:paraId="6C1377E5" w14:textId="77777777" w:rsidR="000D190C" w:rsidRPr="0036716D" w:rsidRDefault="000D190C" w:rsidP="002D7CEF">
            <w:pPr>
              <w:spacing w:after="0"/>
              <w:jc w:val="center"/>
            </w:pPr>
            <w:r w:rsidRPr="0036716D">
              <w:t>0.3</w:t>
            </w:r>
          </w:p>
        </w:tc>
      </w:tr>
      <w:tr w:rsidR="0036716D" w:rsidRPr="0036716D" w14:paraId="14BF1932" w14:textId="77777777" w:rsidTr="0068575E">
        <w:trPr>
          <w:trHeight w:val="283"/>
        </w:trPr>
        <w:tc>
          <w:tcPr>
            <w:tcW w:w="907" w:type="dxa"/>
            <w:tcBorders>
              <w:top w:val="nil"/>
              <w:bottom w:val="single" w:sz="4" w:space="0" w:color="auto"/>
            </w:tcBorders>
          </w:tcPr>
          <w:p w14:paraId="044D9241" w14:textId="77777777" w:rsidR="000D190C" w:rsidRPr="0036716D" w:rsidRDefault="000D190C" w:rsidP="002D7CEF">
            <w:pPr>
              <w:spacing w:after="0"/>
            </w:pPr>
            <w:r w:rsidRPr="0036716D">
              <w:t>R50</w:t>
            </w:r>
          </w:p>
        </w:tc>
        <w:tc>
          <w:tcPr>
            <w:tcW w:w="7305" w:type="dxa"/>
            <w:tcBorders>
              <w:top w:val="nil"/>
              <w:bottom w:val="single" w:sz="4" w:space="0" w:color="auto"/>
            </w:tcBorders>
          </w:tcPr>
          <w:p w14:paraId="2EF06E94" w14:textId="77777777" w:rsidR="000D190C" w:rsidRPr="0036716D" w:rsidRDefault="000D190C" w:rsidP="002D7CEF">
            <w:pPr>
              <w:spacing w:after="0"/>
            </w:pPr>
            <w:r w:rsidRPr="0036716D">
              <w:t>Fever of unknown origin</w:t>
            </w:r>
          </w:p>
        </w:tc>
        <w:tc>
          <w:tcPr>
            <w:tcW w:w="802" w:type="dxa"/>
            <w:tcBorders>
              <w:top w:val="nil"/>
              <w:bottom w:val="single" w:sz="4" w:space="0" w:color="auto"/>
            </w:tcBorders>
          </w:tcPr>
          <w:p w14:paraId="58CEE8A0" w14:textId="77777777" w:rsidR="000D190C" w:rsidRPr="0036716D" w:rsidRDefault="000D190C" w:rsidP="002D7CEF">
            <w:pPr>
              <w:spacing w:after="0"/>
              <w:jc w:val="center"/>
            </w:pPr>
            <w:r w:rsidRPr="0036716D">
              <w:t>0.1</w:t>
            </w:r>
          </w:p>
        </w:tc>
      </w:tr>
    </w:tbl>
    <w:p w14:paraId="02364931" w14:textId="77777777" w:rsidR="000D190C" w:rsidRPr="0036716D" w:rsidRDefault="000D190C" w:rsidP="002D7CEF">
      <w:pPr>
        <w:tabs>
          <w:tab w:val="left" w:pos="905"/>
          <w:tab w:val="left" w:pos="3958"/>
        </w:tabs>
        <w:ind w:left="118"/>
      </w:pPr>
      <w:r w:rsidRPr="0036716D">
        <w:tab/>
      </w:r>
    </w:p>
    <w:p w14:paraId="77A28EDA" w14:textId="77777777" w:rsidR="00C367DD" w:rsidRPr="0036716D" w:rsidRDefault="00C367DD" w:rsidP="002D7CEF">
      <w:pPr>
        <w:sectPr w:rsidR="00C367DD" w:rsidRPr="0036716D" w:rsidSect="00C367DD">
          <w:footerReference w:type="default" r:id="rId6"/>
          <w:pgSz w:w="11906" w:h="16838" w:code="9"/>
          <w:pgMar w:top="1417" w:right="1417" w:bottom="1417" w:left="1417" w:header="708" w:footer="708" w:gutter="0"/>
          <w:cols w:space="708"/>
          <w:docGrid w:linePitch="360"/>
        </w:sectPr>
      </w:pPr>
      <w:bookmarkStart w:id="0" w:name="OLE_LINK5"/>
      <w:bookmarkStart w:id="1" w:name="OLE_LINK6"/>
      <w:bookmarkEnd w:id="0"/>
      <w:bookmarkEnd w:id="1"/>
    </w:p>
    <w:p w14:paraId="324F27ED" w14:textId="5ED5E56A" w:rsidR="007F0EC2" w:rsidRPr="0036716D" w:rsidRDefault="007F0EC2" w:rsidP="007F0EC2">
      <w:pPr>
        <w:rPr>
          <w:rFonts w:asciiTheme="minorHAnsi" w:hAnsiTheme="minorHAnsi" w:cstheme="minorHAnsi"/>
        </w:rPr>
      </w:pPr>
      <w:r w:rsidRPr="0036716D">
        <w:rPr>
          <w:rFonts w:asciiTheme="minorHAnsi" w:hAnsiTheme="minorHAnsi" w:cstheme="minorHAnsi"/>
          <w:b/>
        </w:rPr>
        <w:lastRenderedPageBreak/>
        <w:t>Supplemental table</w:t>
      </w:r>
      <w:r w:rsidR="0036716D" w:rsidRPr="0036716D">
        <w:rPr>
          <w:rFonts w:asciiTheme="minorHAnsi" w:hAnsiTheme="minorHAnsi" w:cstheme="minorHAnsi"/>
          <w:b/>
        </w:rPr>
        <w:t xml:space="preserve">  </w:t>
      </w:r>
      <w:r w:rsidRPr="0036716D">
        <w:rPr>
          <w:rFonts w:asciiTheme="minorHAnsi" w:hAnsiTheme="minorHAnsi" w:cstheme="minorHAnsi"/>
          <w:b/>
        </w:rPr>
        <w:t xml:space="preserve">2: </w:t>
      </w:r>
      <w:r w:rsidRPr="0036716D">
        <w:rPr>
          <w:rFonts w:asciiTheme="minorHAnsi" w:hAnsiTheme="minorHAnsi" w:cstheme="minorHAnsi"/>
        </w:rPr>
        <w:t>multivariable analysis of the</w:t>
      </w:r>
      <w:r w:rsidRPr="0036716D">
        <w:rPr>
          <w:rFonts w:asciiTheme="minorHAnsi" w:hAnsiTheme="minorHAnsi" w:cstheme="minorHAnsi"/>
          <w:b/>
        </w:rPr>
        <w:t xml:space="preserve"> </w:t>
      </w:r>
      <w:r w:rsidRPr="0036716D">
        <w:rPr>
          <w:rFonts w:asciiTheme="minorHAnsi" w:hAnsiTheme="minorHAnsi" w:cstheme="minorHAnsi"/>
        </w:rPr>
        <w:t>associations between frailty risk categories and different outcomes, Lausanne university hospital, Lausanne, Switzerland, 200</w:t>
      </w:r>
      <w:r w:rsidR="0036716D" w:rsidRPr="0036716D">
        <w:rPr>
          <w:rFonts w:asciiTheme="minorHAnsi" w:hAnsiTheme="minorHAnsi" w:cstheme="minorHAnsi"/>
          <w:strike/>
        </w:rPr>
        <w:t xml:space="preserve"> </w:t>
      </w:r>
      <w:r w:rsidRPr="0036716D">
        <w:rPr>
          <w:rFonts w:asciiTheme="minorHAnsi" w:hAnsiTheme="minorHAnsi" w:cstheme="minorHAnsi"/>
        </w:rPr>
        <w:t>9-2017.</w:t>
      </w:r>
    </w:p>
    <w:tbl>
      <w:tblPr>
        <w:tblStyle w:val="Grilledutableau"/>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35"/>
        <w:gridCol w:w="2835"/>
        <w:gridCol w:w="1814"/>
      </w:tblGrid>
      <w:tr w:rsidR="0036716D" w:rsidRPr="0036716D" w14:paraId="17C452F9" w14:textId="77777777" w:rsidTr="001B4C67">
        <w:tc>
          <w:tcPr>
            <w:tcW w:w="2551" w:type="dxa"/>
            <w:tcBorders>
              <w:top w:val="single" w:sz="4" w:space="0" w:color="auto"/>
              <w:bottom w:val="single" w:sz="4" w:space="0" w:color="auto"/>
            </w:tcBorders>
          </w:tcPr>
          <w:p w14:paraId="21BB7AB4" w14:textId="77777777" w:rsidR="007F0EC2" w:rsidRPr="0036716D" w:rsidRDefault="007F0EC2" w:rsidP="001B4C67">
            <w:pPr>
              <w:spacing w:after="0" w:line="360" w:lineRule="auto"/>
              <w:rPr>
                <w:rFonts w:asciiTheme="minorHAnsi" w:hAnsiTheme="minorHAnsi" w:cstheme="minorHAnsi"/>
              </w:rPr>
            </w:pPr>
          </w:p>
        </w:tc>
        <w:tc>
          <w:tcPr>
            <w:tcW w:w="2835" w:type="dxa"/>
            <w:tcBorders>
              <w:top w:val="single" w:sz="4" w:space="0" w:color="auto"/>
              <w:bottom w:val="single" w:sz="4" w:space="0" w:color="auto"/>
            </w:tcBorders>
          </w:tcPr>
          <w:p w14:paraId="305F096F"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Low</w:t>
            </w:r>
          </w:p>
        </w:tc>
        <w:tc>
          <w:tcPr>
            <w:tcW w:w="2835" w:type="dxa"/>
            <w:tcBorders>
              <w:top w:val="single" w:sz="4" w:space="0" w:color="auto"/>
              <w:bottom w:val="single" w:sz="4" w:space="0" w:color="auto"/>
            </w:tcBorders>
          </w:tcPr>
          <w:p w14:paraId="48F9AA16"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Intermediate</w:t>
            </w:r>
          </w:p>
        </w:tc>
        <w:tc>
          <w:tcPr>
            <w:tcW w:w="2835" w:type="dxa"/>
            <w:tcBorders>
              <w:top w:val="single" w:sz="4" w:space="0" w:color="auto"/>
              <w:bottom w:val="single" w:sz="4" w:space="0" w:color="auto"/>
            </w:tcBorders>
          </w:tcPr>
          <w:p w14:paraId="2CFEE1C3"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High</w:t>
            </w:r>
          </w:p>
        </w:tc>
        <w:tc>
          <w:tcPr>
            <w:tcW w:w="1814" w:type="dxa"/>
            <w:tcBorders>
              <w:top w:val="single" w:sz="4" w:space="0" w:color="auto"/>
              <w:bottom w:val="single" w:sz="4" w:space="0" w:color="auto"/>
            </w:tcBorders>
          </w:tcPr>
          <w:p w14:paraId="4927D287"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P-value for trend</w:t>
            </w:r>
          </w:p>
        </w:tc>
      </w:tr>
      <w:tr w:rsidR="0036716D" w:rsidRPr="0036716D" w14:paraId="7C9E93C1" w14:textId="77777777" w:rsidTr="001B4C67">
        <w:tc>
          <w:tcPr>
            <w:tcW w:w="2551" w:type="dxa"/>
          </w:tcPr>
          <w:p w14:paraId="61AFCA56"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Length of stay (days)</w:t>
            </w:r>
          </w:p>
        </w:tc>
        <w:tc>
          <w:tcPr>
            <w:tcW w:w="2835" w:type="dxa"/>
            <w:vAlign w:val="bottom"/>
          </w:tcPr>
          <w:p w14:paraId="2FF221B4"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11.9 ± 0.1</w:t>
            </w:r>
          </w:p>
        </w:tc>
        <w:tc>
          <w:tcPr>
            <w:tcW w:w="2835" w:type="dxa"/>
            <w:vAlign w:val="bottom"/>
          </w:tcPr>
          <w:p w14:paraId="7703D5C5"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15.6 ± 0.1</w:t>
            </w:r>
          </w:p>
        </w:tc>
        <w:tc>
          <w:tcPr>
            <w:tcW w:w="2835" w:type="dxa"/>
            <w:vAlign w:val="bottom"/>
          </w:tcPr>
          <w:p w14:paraId="692CEF88"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19.7 ± 0.2</w:t>
            </w:r>
          </w:p>
        </w:tc>
        <w:tc>
          <w:tcPr>
            <w:tcW w:w="1814" w:type="dxa"/>
          </w:tcPr>
          <w:p w14:paraId="7BEE361B"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455D81D9" w14:textId="77777777" w:rsidTr="001B4C67">
        <w:tc>
          <w:tcPr>
            <w:tcW w:w="2551" w:type="dxa"/>
          </w:tcPr>
          <w:p w14:paraId="6A974D52"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ICU stay</w:t>
            </w:r>
          </w:p>
        </w:tc>
        <w:tc>
          <w:tcPr>
            <w:tcW w:w="2835" w:type="dxa"/>
          </w:tcPr>
          <w:p w14:paraId="497E2685"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07988D18"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1.57 (1.41 - 1.75)</w:t>
            </w:r>
          </w:p>
        </w:tc>
        <w:tc>
          <w:tcPr>
            <w:tcW w:w="2835" w:type="dxa"/>
            <w:vAlign w:val="bottom"/>
          </w:tcPr>
          <w:p w14:paraId="02697DDB"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2.10 (1.82 - 2.42)</w:t>
            </w:r>
          </w:p>
        </w:tc>
        <w:tc>
          <w:tcPr>
            <w:tcW w:w="1814" w:type="dxa"/>
          </w:tcPr>
          <w:p w14:paraId="240DED83"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448466DA" w14:textId="77777777" w:rsidTr="001B4C67">
        <w:tc>
          <w:tcPr>
            <w:tcW w:w="2551" w:type="dxa"/>
          </w:tcPr>
          <w:p w14:paraId="2F4B48B6"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ICU stay (hours) *</w:t>
            </w:r>
          </w:p>
        </w:tc>
        <w:tc>
          <w:tcPr>
            <w:tcW w:w="2835" w:type="dxa"/>
            <w:vAlign w:val="bottom"/>
          </w:tcPr>
          <w:p w14:paraId="763130A7"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95 ± 4</w:t>
            </w:r>
          </w:p>
        </w:tc>
        <w:tc>
          <w:tcPr>
            <w:tcW w:w="2835" w:type="dxa"/>
            <w:vAlign w:val="bottom"/>
          </w:tcPr>
          <w:p w14:paraId="58245BE5"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149 ± 5</w:t>
            </w:r>
          </w:p>
        </w:tc>
        <w:tc>
          <w:tcPr>
            <w:tcW w:w="2835" w:type="dxa"/>
            <w:vAlign w:val="bottom"/>
          </w:tcPr>
          <w:p w14:paraId="05E64952"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257 ± 11</w:t>
            </w:r>
          </w:p>
        </w:tc>
        <w:tc>
          <w:tcPr>
            <w:tcW w:w="1814" w:type="dxa"/>
          </w:tcPr>
          <w:p w14:paraId="6E977C31"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3C0724F0" w14:textId="77777777" w:rsidTr="001B4C67">
        <w:tc>
          <w:tcPr>
            <w:tcW w:w="2551" w:type="dxa"/>
          </w:tcPr>
          <w:p w14:paraId="266A8733"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Mortality</w:t>
            </w:r>
          </w:p>
        </w:tc>
        <w:tc>
          <w:tcPr>
            <w:tcW w:w="2835" w:type="dxa"/>
          </w:tcPr>
          <w:p w14:paraId="5FD16660" w14:textId="77777777" w:rsidR="007F0EC2" w:rsidRPr="0036716D" w:rsidRDefault="007F0EC2" w:rsidP="001B4C67">
            <w:pPr>
              <w:spacing w:after="0" w:line="360" w:lineRule="auto"/>
              <w:jc w:val="center"/>
              <w:rPr>
                <w:rFonts w:asciiTheme="minorHAnsi" w:hAnsiTheme="minorHAnsi" w:cstheme="minorHAnsi"/>
              </w:rPr>
            </w:pPr>
          </w:p>
        </w:tc>
        <w:tc>
          <w:tcPr>
            <w:tcW w:w="2835" w:type="dxa"/>
          </w:tcPr>
          <w:p w14:paraId="7F514936" w14:textId="77777777" w:rsidR="007F0EC2" w:rsidRPr="0036716D" w:rsidRDefault="007F0EC2" w:rsidP="001B4C67">
            <w:pPr>
              <w:spacing w:after="0" w:line="360" w:lineRule="auto"/>
              <w:jc w:val="center"/>
              <w:rPr>
                <w:rFonts w:asciiTheme="minorHAnsi" w:hAnsiTheme="minorHAnsi" w:cstheme="minorHAnsi"/>
              </w:rPr>
            </w:pPr>
          </w:p>
        </w:tc>
        <w:tc>
          <w:tcPr>
            <w:tcW w:w="2835" w:type="dxa"/>
          </w:tcPr>
          <w:p w14:paraId="6C72A2BD" w14:textId="77777777" w:rsidR="007F0EC2" w:rsidRPr="0036716D" w:rsidRDefault="007F0EC2" w:rsidP="001B4C67">
            <w:pPr>
              <w:spacing w:after="0" w:line="360" w:lineRule="auto"/>
              <w:jc w:val="center"/>
              <w:rPr>
                <w:rFonts w:asciiTheme="minorHAnsi" w:hAnsiTheme="minorHAnsi" w:cstheme="minorHAnsi"/>
              </w:rPr>
            </w:pPr>
          </w:p>
        </w:tc>
        <w:tc>
          <w:tcPr>
            <w:tcW w:w="1814" w:type="dxa"/>
          </w:tcPr>
          <w:p w14:paraId="04DA0BE6" w14:textId="77777777" w:rsidR="007F0EC2" w:rsidRPr="0036716D" w:rsidRDefault="007F0EC2" w:rsidP="001B4C67">
            <w:pPr>
              <w:spacing w:after="0" w:line="360" w:lineRule="auto"/>
              <w:ind w:right="597"/>
              <w:jc w:val="right"/>
              <w:rPr>
                <w:rFonts w:asciiTheme="minorHAnsi" w:hAnsiTheme="minorHAnsi" w:cstheme="minorHAnsi"/>
              </w:rPr>
            </w:pPr>
          </w:p>
        </w:tc>
      </w:tr>
      <w:tr w:rsidR="0036716D" w:rsidRPr="0036716D" w14:paraId="50E4529E" w14:textId="77777777" w:rsidTr="001B4C67">
        <w:tc>
          <w:tcPr>
            <w:tcW w:w="2551" w:type="dxa"/>
            <w:shd w:val="clear" w:color="auto" w:fill="auto"/>
          </w:tcPr>
          <w:p w14:paraId="7920CF5E"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30-day</w:t>
            </w:r>
          </w:p>
        </w:tc>
        <w:tc>
          <w:tcPr>
            <w:tcW w:w="2835" w:type="dxa"/>
            <w:shd w:val="clear" w:color="auto" w:fill="auto"/>
          </w:tcPr>
          <w:p w14:paraId="7AC05496"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shd w:val="clear" w:color="auto" w:fill="auto"/>
            <w:vAlign w:val="bottom"/>
          </w:tcPr>
          <w:p w14:paraId="3F7A000B"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0.96 (0.87 - 1.06)</w:t>
            </w:r>
          </w:p>
        </w:tc>
        <w:tc>
          <w:tcPr>
            <w:tcW w:w="2835" w:type="dxa"/>
            <w:shd w:val="clear" w:color="auto" w:fill="auto"/>
            <w:vAlign w:val="bottom"/>
          </w:tcPr>
          <w:p w14:paraId="46608215"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1.22 (1.08 - 1.38)</w:t>
            </w:r>
          </w:p>
        </w:tc>
        <w:tc>
          <w:tcPr>
            <w:tcW w:w="1814" w:type="dxa"/>
            <w:shd w:val="clear" w:color="auto" w:fill="auto"/>
          </w:tcPr>
          <w:p w14:paraId="7F6B4288"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0.001</w:t>
            </w:r>
          </w:p>
        </w:tc>
      </w:tr>
      <w:tr w:rsidR="0036716D" w:rsidRPr="0036716D" w14:paraId="1B46EADB" w14:textId="77777777" w:rsidTr="001B4C67">
        <w:tc>
          <w:tcPr>
            <w:tcW w:w="2551" w:type="dxa"/>
          </w:tcPr>
          <w:p w14:paraId="624250F0"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90-day</w:t>
            </w:r>
          </w:p>
        </w:tc>
        <w:tc>
          <w:tcPr>
            <w:tcW w:w="2835" w:type="dxa"/>
          </w:tcPr>
          <w:p w14:paraId="2527E35A"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0649B736"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1.04 (0.95 - 1.12)</w:t>
            </w:r>
          </w:p>
        </w:tc>
        <w:tc>
          <w:tcPr>
            <w:tcW w:w="2835" w:type="dxa"/>
            <w:vAlign w:val="bottom"/>
          </w:tcPr>
          <w:p w14:paraId="550638FB"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1.28 (1.16 - 1.42)</w:t>
            </w:r>
          </w:p>
        </w:tc>
        <w:tc>
          <w:tcPr>
            <w:tcW w:w="1814" w:type="dxa"/>
          </w:tcPr>
          <w:p w14:paraId="6AC4CF05"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61C488B6" w14:textId="77777777" w:rsidTr="001B4C67">
        <w:tc>
          <w:tcPr>
            <w:tcW w:w="2551" w:type="dxa"/>
          </w:tcPr>
          <w:p w14:paraId="0AAC86BD"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One-year</w:t>
            </w:r>
          </w:p>
        </w:tc>
        <w:tc>
          <w:tcPr>
            <w:tcW w:w="2835" w:type="dxa"/>
          </w:tcPr>
          <w:p w14:paraId="17B9B676"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4A999061"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1.09 (1.02 - 1.17)</w:t>
            </w:r>
          </w:p>
        </w:tc>
        <w:tc>
          <w:tcPr>
            <w:tcW w:w="2835" w:type="dxa"/>
            <w:vAlign w:val="bottom"/>
          </w:tcPr>
          <w:p w14:paraId="0044A5F8"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1.39 (1.27 - 1.52)</w:t>
            </w:r>
          </w:p>
        </w:tc>
        <w:tc>
          <w:tcPr>
            <w:tcW w:w="1814" w:type="dxa"/>
          </w:tcPr>
          <w:p w14:paraId="649FCE91"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637D5B6B" w14:textId="77777777" w:rsidTr="001B4C67">
        <w:tc>
          <w:tcPr>
            <w:tcW w:w="2551" w:type="dxa"/>
          </w:tcPr>
          <w:p w14:paraId="4BBD95E4"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Readmissions §</w:t>
            </w:r>
          </w:p>
        </w:tc>
        <w:tc>
          <w:tcPr>
            <w:tcW w:w="2835" w:type="dxa"/>
          </w:tcPr>
          <w:p w14:paraId="432C3B9F"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12F81CE7" w14:textId="77777777" w:rsidR="007F0EC2" w:rsidRPr="0036716D" w:rsidRDefault="007F0EC2" w:rsidP="001B4C67">
            <w:pPr>
              <w:spacing w:after="0" w:line="360" w:lineRule="auto"/>
              <w:jc w:val="center"/>
              <w:rPr>
                <w:rFonts w:cs="Calibri"/>
              </w:rPr>
            </w:pPr>
            <w:r w:rsidRPr="0036716D">
              <w:rPr>
                <w:rFonts w:cs="Calibri"/>
              </w:rPr>
              <w:t>1.02 (0.81 - 1.30)</w:t>
            </w:r>
          </w:p>
        </w:tc>
        <w:tc>
          <w:tcPr>
            <w:tcW w:w="2835" w:type="dxa"/>
            <w:vAlign w:val="bottom"/>
          </w:tcPr>
          <w:p w14:paraId="53799119" w14:textId="77777777" w:rsidR="007F0EC2" w:rsidRPr="0036716D" w:rsidRDefault="007F0EC2" w:rsidP="001B4C67">
            <w:pPr>
              <w:spacing w:after="0" w:line="360" w:lineRule="auto"/>
              <w:jc w:val="center"/>
              <w:rPr>
                <w:rFonts w:cs="Calibri"/>
              </w:rPr>
            </w:pPr>
            <w:r w:rsidRPr="0036716D">
              <w:rPr>
                <w:rFonts w:cs="Calibri"/>
              </w:rPr>
              <w:t>1.08 (0.69 - 1.68)</w:t>
            </w:r>
          </w:p>
        </w:tc>
        <w:tc>
          <w:tcPr>
            <w:tcW w:w="1814" w:type="dxa"/>
          </w:tcPr>
          <w:p w14:paraId="79C05B59"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0.743</w:t>
            </w:r>
          </w:p>
        </w:tc>
      </w:tr>
      <w:tr w:rsidR="0036716D" w:rsidRPr="0036716D" w14:paraId="49CCEDC6" w14:textId="77777777" w:rsidTr="001B4C67">
        <w:tc>
          <w:tcPr>
            <w:tcW w:w="2551" w:type="dxa"/>
          </w:tcPr>
          <w:p w14:paraId="5B28FBE6"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Costs (CHF) †</w:t>
            </w:r>
          </w:p>
        </w:tc>
        <w:tc>
          <w:tcPr>
            <w:tcW w:w="2835" w:type="dxa"/>
          </w:tcPr>
          <w:p w14:paraId="4E549333" w14:textId="77777777" w:rsidR="007F0EC2" w:rsidRPr="0036716D" w:rsidRDefault="007F0EC2" w:rsidP="001B4C67">
            <w:pPr>
              <w:spacing w:after="0" w:line="360" w:lineRule="auto"/>
              <w:rPr>
                <w:rFonts w:asciiTheme="minorHAnsi" w:hAnsiTheme="minorHAnsi" w:cstheme="minorHAnsi"/>
              </w:rPr>
            </w:pPr>
          </w:p>
        </w:tc>
        <w:tc>
          <w:tcPr>
            <w:tcW w:w="2835" w:type="dxa"/>
          </w:tcPr>
          <w:p w14:paraId="1D9FF3E8" w14:textId="77777777" w:rsidR="007F0EC2" w:rsidRPr="0036716D" w:rsidRDefault="007F0EC2" w:rsidP="001B4C67">
            <w:pPr>
              <w:spacing w:after="0" w:line="360" w:lineRule="auto"/>
              <w:rPr>
                <w:rFonts w:asciiTheme="minorHAnsi" w:hAnsiTheme="minorHAnsi" w:cstheme="minorHAnsi"/>
              </w:rPr>
            </w:pPr>
          </w:p>
        </w:tc>
        <w:tc>
          <w:tcPr>
            <w:tcW w:w="2835" w:type="dxa"/>
          </w:tcPr>
          <w:p w14:paraId="1C5CBFBC" w14:textId="77777777" w:rsidR="007F0EC2" w:rsidRPr="0036716D" w:rsidRDefault="007F0EC2" w:rsidP="001B4C67">
            <w:pPr>
              <w:spacing w:after="0" w:line="360" w:lineRule="auto"/>
              <w:rPr>
                <w:rFonts w:asciiTheme="minorHAnsi" w:hAnsiTheme="minorHAnsi" w:cstheme="minorHAnsi"/>
              </w:rPr>
            </w:pPr>
          </w:p>
        </w:tc>
        <w:tc>
          <w:tcPr>
            <w:tcW w:w="1814" w:type="dxa"/>
          </w:tcPr>
          <w:p w14:paraId="2D344878" w14:textId="77777777" w:rsidR="007F0EC2" w:rsidRPr="0036716D" w:rsidRDefault="007F0EC2" w:rsidP="001B4C67">
            <w:pPr>
              <w:spacing w:after="0" w:line="360" w:lineRule="auto"/>
              <w:ind w:right="597"/>
              <w:jc w:val="right"/>
              <w:rPr>
                <w:rFonts w:asciiTheme="minorHAnsi" w:hAnsiTheme="minorHAnsi" w:cstheme="minorHAnsi"/>
              </w:rPr>
            </w:pPr>
          </w:p>
        </w:tc>
      </w:tr>
      <w:tr w:rsidR="0036716D" w:rsidRPr="0036716D" w14:paraId="117C17CF" w14:textId="77777777" w:rsidTr="001B4C67">
        <w:tc>
          <w:tcPr>
            <w:tcW w:w="2551" w:type="dxa"/>
          </w:tcPr>
          <w:p w14:paraId="55CA9806"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Total</w:t>
            </w:r>
          </w:p>
        </w:tc>
        <w:tc>
          <w:tcPr>
            <w:tcW w:w="2835" w:type="dxa"/>
            <w:vAlign w:val="bottom"/>
          </w:tcPr>
          <w:p w14:paraId="583708E0"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15,173 ± 127</w:t>
            </w:r>
          </w:p>
        </w:tc>
        <w:tc>
          <w:tcPr>
            <w:tcW w:w="2835" w:type="dxa"/>
            <w:vAlign w:val="bottom"/>
          </w:tcPr>
          <w:p w14:paraId="525C6C64"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20,687 ± 160</w:t>
            </w:r>
          </w:p>
        </w:tc>
        <w:tc>
          <w:tcPr>
            <w:tcW w:w="2835" w:type="dxa"/>
            <w:vAlign w:val="bottom"/>
          </w:tcPr>
          <w:p w14:paraId="3EB70B33"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29,202 ± 342</w:t>
            </w:r>
          </w:p>
        </w:tc>
        <w:tc>
          <w:tcPr>
            <w:tcW w:w="1814" w:type="dxa"/>
          </w:tcPr>
          <w:p w14:paraId="0F357953"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70FB6828" w14:textId="77777777" w:rsidTr="001B4C67">
        <w:tc>
          <w:tcPr>
            <w:tcW w:w="2551" w:type="dxa"/>
          </w:tcPr>
          <w:p w14:paraId="60AA0B95"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Reimbursed</w:t>
            </w:r>
          </w:p>
        </w:tc>
        <w:tc>
          <w:tcPr>
            <w:tcW w:w="2835" w:type="dxa"/>
            <w:vAlign w:val="bottom"/>
          </w:tcPr>
          <w:p w14:paraId="768B337C" w14:textId="77777777" w:rsidR="007F0EC2" w:rsidRPr="0036716D" w:rsidRDefault="007F0EC2" w:rsidP="001B4C67">
            <w:pPr>
              <w:spacing w:after="0" w:line="360" w:lineRule="auto"/>
              <w:jc w:val="center"/>
              <w:rPr>
                <w:rFonts w:cs="Calibri"/>
              </w:rPr>
            </w:pPr>
            <w:r w:rsidRPr="0036716D">
              <w:rPr>
                <w:rFonts w:cs="Calibri"/>
              </w:rPr>
              <w:t>13,389 ± 137</w:t>
            </w:r>
          </w:p>
        </w:tc>
        <w:tc>
          <w:tcPr>
            <w:tcW w:w="2835" w:type="dxa"/>
            <w:vAlign w:val="bottom"/>
          </w:tcPr>
          <w:p w14:paraId="55430C83" w14:textId="77777777" w:rsidR="007F0EC2" w:rsidRPr="0036716D" w:rsidRDefault="007F0EC2" w:rsidP="001B4C67">
            <w:pPr>
              <w:spacing w:after="0" w:line="360" w:lineRule="auto"/>
              <w:jc w:val="center"/>
              <w:rPr>
                <w:rFonts w:cs="Calibri"/>
              </w:rPr>
            </w:pPr>
            <w:r w:rsidRPr="0036716D">
              <w:rPr>
                <w:rFonts w:cs="Calibri"/>
              </w:rPr>
              <w:t>17,587 ± 165</w:t>
            </w:r>
          </w:p>
        </w:tc>
        <w:tc>
          <w:tcPr>
            <w:tcW w:w="2835" w:type="dxa"/>
            <w:vAlign w:val="bottom"/>
          </w:tcPr>
          <w:p w14:paraId="0843F029" w14:textId="77777777" w:rsidR="007F0EC2" w:rsidRPr="0036716D" w:rsidRDefault="007F0EC2" w:rsidP="001B4C67">
            <w:pPr>
              <w:spacing w:after="0" w:line="360" w:lineRule="auto"/>
              <w:jc w:val="center"/>
              <w:rPr>
                <w:rFonts w:cs="Calibri"/>
              </w:rPr>
            </w:pPr>
            <w:r w:rsidRPr="0036716D">
              <w:rPr>
                <w:rFonts w:cs="Calibri"/>
              </w:rPr>
              <w:t>24,930 ± 340</w:t>
            </w:r>
          </w:p>
        </w:tc>
        <w:tc>
          <w:tcPr>
            <w:tcW w:w="1814" w:type="dxa"/>
          </w:tcPr>
          <w:p w14:paraId="3160FDF5"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0E0648D5" w14:textId="77777777" w:rsidTr="001B4C67">
        <w:tc>
          <w:tcPr>
            <w:tcW w:w="2551" w:type="dxa"/>
          </w:tcPr>
          <w:p w14:paraId="77D7C3A9"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Difference</w:t>
            </w:r>
          </w:p>
        </w:tc>
        <w:tc>
          <w:tcPr>
            <w:tcW w:w="2835" w:type="dxa"/>
            <w:vAlign w:val="bottom"/>
          </w:tcPr>
          <w:p w14:paraId="2B7A116C"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-1304 ± 197</w:t>
            </w:r>
          </w:p>
        </w:tc>
        <w:tc>
          <w:tcPr>
            <w:tcW w:w="2835" w:type="dxa"/>
            <w:vAlign w:val="bottom"/>
          </w:tcPr>
          <w:p w14:paraId="04FB2CC9"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-2953 ± 174</w:t>
            </w:r>
          </w:p>
        </w:tc>
        <w:tc>
          <w:tcPr>
            <w:tcW w:w="2835" w:type="dxa"/>
            <w:vAlign w:val="bottom"/>
          </w:tcPr>
          <w:p w14:paraId="32F1D89D"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-4478 ± 265</w:t>
            </w:r>
          </w:p>
        </w:tc>
        <w:tc>
          <w:tcPr>
            <w:tcW w:w="1814" w:type="dxa"/>
          </w:tcPr>
          <w:p w14:paraId="030FBE5B"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755F3F48" w14:textId="77777777" w:rsidTr="001B4C67">
        <w:tc>
          <w:tcPr>
            <w:tcW w:w="2551" w:type="dxa"/>
          </w:tcPr>
          <w:p w14:paraId="2224C775"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Costs &gt;70,000 CHF</w:t>
            </w:r>
          </w:p>
        </w:tc>
        <w:tc>
          <w:tcPr>
            <w:tcW w:w="2835" w:type="dxa"/>
          </w:tcPr>
          <w:p w14:paraId="7804A732"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658F253E"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3.46 (2.79 - 4.29)</w:t>
            </w:r>
          </w:p>
        </w:tc>
        <w:tc>
          <w:tcPr>
            <w:tcW w:w="2835" w:type="dxa"/>
            <w:vAlign w:val="bottom"/>
          </w:tcPr>
          <w:p w14:paraId="3F94B3EF"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10.7 (8.47 - 13.6)</w:t>
            </w:r>
          </w:p>
        </w:tc>
        <w:tc>
          <w:tcPr>
            <w:tcW w:w="1814" w:type="dxa"/>
          </w:tcPr>
          <w:p w14:paraId="46C7ADB1"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29733D5C" w14:textId="77777777" w:rsidTr="001B4C67">
        <w:tc>
          <w:tcPr>
            <w:tcW w:w="2551" w:type="dxa"/>
          </w:tcPr>
          <w:p w14:paraId="620BA125"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Full coverage</w:t>
            </w:r>
          </w:p>
        </w:tc>
        <w:tc>
          <w:tcPr>
            <w:tcW w:w="2835" w:type="dxa"/>
          </w:tcPr>
          <w:p w14:paraId="7331E92C"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5CCB29EE"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0.70 (0.65 - 0.76)</w:t>
            </w:r>
          </w:p>
        </w:tc>
        <w:tc>
          <w:tcPr>
            <w:tcW w:w="2835" w:type="dxa"/>
            <w:vAlign w:val="bottom"/>
          </w:tcPr>
          <w:p w14:paraId="79146D7E"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0.52 (0.47 - 0.58)</w:t>
            </w:r>
          </w:p>
        </w:tc>
        <w:tc>
          <w:tcPr>
            <w:tcW w:w="1814" w:type="dxa"/>
          </w:tcPr>
          <w:p w14:paraId="1FB97968"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r w:rsidR="0036716D" w:rsidRPr="0036716D" w14:paraId="05FD9AB6" w14:textId="77777777" w:rsidTr="001B4C67">
        <w:trPr>
          <w:trHeight w:val="347"/>
        </w:trPr>
        <w:tc>
          <w:tcPr>
            <w:tcW w:w="2551" w:type="dxa"/>
            <w:tcBorders>
              <w:bottom w:val="single" w:sz="4" w:space="0" w:color="auto"/>
            </w:tcBorders>
          </w:tcPr>
          <w:p w14:paraId="4505BD33"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DRG highlier</w:t>
            </w:r>
          </w:p>
        </w:tc>
        <w:tc>
          <w:tcPr>
            <w:tcW w:w="2835" w:type="dxa"/>
            <w:tcBorders>
              <w:bottom w:val="single" w:sz="4" w:space="0" w:color="auto"/>
            </w:tcBorders>
          </w:tcPr>
          <w:p w14:paraId="08383203"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tcBorders>
              <w:bottom w:val="single" w:sz="4" w:space="0" w:color="auto"/>
            </w:tcBorders>
            <w:vAlign w:val="bottom"/>
          </w:tcPr>
          <w:p w14:paraId="6EE34074"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1.40 (1.27 - 1.53)</w:t>
            </w:r>
          </w:p>
        </w:tc>
        <w:tc>
          <w:tcPr>
            <w:tcW w:w="2835" w:type="dxa"/>
            <w:tcBorders>
              <w:bottom w:val="single" w:sz="4" w:space="0" w:color="auto"/>
            </w:tcBorders>
            <w:vAlign w:val="bottom"/>
          </w:tcPr>
          <w:p w14:paraId="1F2C9828"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2.15 (1.92 - 2.42)</w:t>
            </w:r>
          </w:p>
        </w:tc>
        <w:tc>
          <w:tcPr>
            <w:tcW w:w="1814" w:type="dxa"/>
            <w:tcBorders>
              <w:bottom w:val="single" w:sz="4" w:space="0" w:color="auto"/>
            </w:tcBorders>
          </w:tcPr>
          <w:p w14:paraId="0CD5ED4F" w14:textId="77777777" w:rsidR="007F0EC2" w:rsidRPr="0036716D" w:rsidRDefault="007F0EC2" w:rsidP="001B4C67">
            <w:pPr>
              <w:spacing w:after="0" w:line="360" w:lineRule="auto"/>
              <w:ind w:right="597"/>
              <w:jc w:val="right"/>
              <w:rPr>
                <w:rFonts w:asciiTheme="minorHAnsi" w:hAnsiTheme="minorHAnsi" w:cstheme="minorHAnsi"/>
              </w:rPr>
            </w:pPr>
            <w:r w:rsidRPr="0036716D">
              <w:rPr>
                <w:rFonts w:asciiTheme="minorHAnsi" w:hAnsiTheme="minorHAnsi" w:cstheme="minorHAnsi"/>
              </w:rPr>
              <w:t>&lt;0.001</w:t>
            </w:r>
          </w:p>
        </w:tc>
      </w:tr>
    </w:tbl>
    <w:p w14:paraId="6D24F5A2" w14:textId="16E877ED" w:rsidR="007F0EC2" w:rsidRPr="0036716D" w:rsidRDefault="007F0EC2" w:rsidP="007F0EC2">
      <w:pPr>
        <w:spacing w:before="240"/>
        <w:jc w:val="both"/>
        <w:rPr>
          <w:rFonts w:asciiTheme="minorHAnsi" w:hAnsiTheme="minorHAnsi" w:cstheme="minorHAnsi"/>
        </w:rPr>
      </w:pPr>
      <w:r w:rsidRPr="0036716D">
        <w:rPr>
          <w:rFonts w:asciiTheme="minorHAnsi" w:hAnsiTheme="minorHAnsi" w:cstheme="minorHAnsi"/>
        </w:rPr>
        <w:t>ICU, intensive care unit, DRG, diagnosis-related groups. *, among patients who were admitted to ICU only; §, only considering the first hospitalization, analysis by competing risks regression (Fine-Gray model) and results are expressed as subhazard ratios and (95% confidence intervals); †, data for period 2012-2017. Results are expressed as multivariable-adjusted odds ratio (95% confidence interval) for categorical variables and as multivariable-adjusted average (95 confidence interval) for continuous variables. Between-group comparisons performed using logistic regression for categorical variables (except readmissions)</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Pr="0036716D">
        <w:rPr>
          <w:rFonts w:asciiTheme="minorHAnsi" w:hAnsiTheme="minorHAnsi" w:cstheme="minorHAnsi"/>
        </w:rPr>
        <w:t>, analysis of variance for cost difference, and negative binomial regression for the other continuous variables. Multivariable models were adjusted on year of discharge (categorical); gender (man, woman); age group (65-74, 75-84, 85+) and Charlson index categories (0, 1-2, 3-4, 5+).</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Pr="0036716D">
        <w:rPr>
          <w:rFonts w:asciiTheme="minorHAnsi" w:hAnsiTheme="minorHAnsi" w:cstheme="minorHAnsi"/>
        </w:rPr>
        <w:t>Except for readmissions, a further adjustment on the number of previous hospitalizations (continuous) was also performed.</w:t>
      </w:r>
      <w:r w:rsidRPr="0036716D">
        <w:rPr>
          <w:rFonts w:asciiTheme="minorHAnsi" w:hAnsiTheme="minorHAnsi" w:cstheme="minorHAnsi"/>
        </w:rPr>
        <w:br w:type="page"/>
      </w:r>
    </w:p>
    <w:p w14:paraId="3DF02690" w14:textId="0A36D74F" w:rsidR="007F0EC2" w:rsidRPr="0036716D" w:rsidRDefault="007F0EC2" w:rsidP="007F0EC2">
      <w:pPr>
        <w:rPr>
          <w:rFonts w:asciiTheme="minorHAnsi" w:hAnsiTheme="minorHAnsi" w:cstheme="minorHAnsi"/>
        </w:rPr>
      </w:pPr>
      <w:r w:rsidRPr="0036716D">
        <w:rPr>
          <w:rFonts w:asciiTheme="minorHAnsi" w:hAnsiTheme="minorHAnsi" w:cstheme="minorHAnsi"/>
          <w:b/>
        </w:rPr>
        <w:lastRenderedPageBreak/>
        <w:t>Supplemental table</w:t>
      </w:r>
      <w:r w:rsidR="0036716D" w:rsidRPr="0036716D">
        <w:rPr>
          <w:rFonts w:asciiTheme="minorHAnsi" w:hAnsiTheme="minorHAnsi" w:cstheme="minorHAnsi"/>
          <w:b/>
        </w:rPr>
        <w:t xml:space="preserve">  </w:t>
      </w:r>
      <w:r w:rsidRPr="0036716D">
        <w:rPr>
          <w:rFonts w:asciiTheme="minorHAnsi" w:hAnsiTheme="minorHAnsi" w:cstheme="minorHAnsi"/>
          <w:b/>
        </w:rPr>
        <w:t xml:space="preserve">3: </w:t>
      </w:r>
      <w:r w:rsidRPr="0036716D">
        <w:rPr>
          <w:rFonts w:asciiTheme="minorHAnsi" w:hAnsiTheme="minorHAnsi" w:cstheme="minorHAnsi"/>
        </w:rPr>
        <w:t>multivariable analysis of the</w:t>
      </w:r>
      <w:r w:rsidRPr="0036716D">
        <w:rPr>
          <w:rFonts w:asciiTheme="minorHAnsi" w:hAnsiTheme="minorHAnsi" w:cstheme="minorHAnsi"/>
          <w:b/>
        </w:rPr>
        <w:t xml:space="preserve"> </w:t>
      </w:r>
      <w:r w:rsidRPr="0036716D">
        <w:rPr>
          <w:rFonts w:asciiTheme="minorHAnsi" w:hAnsiTheme="minorHAnsi" w:cstheme="minorHAnsi"/>
        </w:rPr>
        <w:t>associations between frailty risk categories and different outcomes, Lausanne university hospital, Lausanne, Switzerland, 200</w:t>
      </w:r>
      <w:r w:rsidR="0036716D" w:rsidRPr="0036716D">
        <w:rPr>
          <w:rFonts w:asciiTheme="minorHAnsi" w:hAnsiTheme="minorHAnsi" w:cstheme="minorHAnsi"/>
          <w:strike/>
        </w:rPr>
        <w:t xml:space="preserve"> </w:t>
      </w:r>
      <w:r w:rsidRPr="0036716D">
        <w:rPr>
          <w:rFonts w:asciiTheme="minorHAnsi" w:hAnsiTheme="minorHAnsi" w:cstheme="minorHAnsi"/>
        </w:rPr>
        <w:t>9-2017.</w:t>
      </w:r>
    </w:p>
    <w:tbl>
      <w:tblPr>
        <w:tblStyle w:val="Grilledutableau"/>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35"/>
        <w:gridCol w:w="2835"/>
        <w:gridCol w:w="1814"/>
      </w:tblGrid>
      <w:tr w:rsidR="0036716D" w:rsidRPr="0036716D" w14:paraId="20DFEC93" w14:textId="77777777" w:rsidTr="001B4C67">
        <w:tc>
          <w:tcPr>
            <w:tcW w:w="2551" w:type="dxa"/>
            <w:tcBorders>
              <w:top w:val="single" w:sz="4" w:space="0" w:color="auto"/>
              <w:bottom w:val="single" w:sz="4" w:space="0" w:color="auto"/>
            </w:tcBorders>
          </w:tcPr>
          <w:p w14:paraId="41042C91" w14:textId="77777777" w:rsidR="007F0EC2" w:rsidRPr="0036716D" w:rsidRDefault="007F0EC2" w:rsidP="001B4C67">
            <w:pPr>
              <w:spacing w:after="0" w:line="360" w:lineRule="auto"/>
              <w:rPr>
                <w:rFonts w:asciiTheme="minorHAnsi" w:hAnsiTheme="minorHAnsi" w:cstheme="minorHAnsi"/>
              </w:rPr>
            </w:pPr>
          </w:p>
        </w:tc>
        <w:tc>
          <w:tcPr>
            <w:tcW w:w="2835" w:type="dxa"/>
            <w:tcBorders>
              <w:top w:val="single" w:sz="4" w:space="0" w:color="auto"/>
              <w:bottom w:val="single" w:sz="4" w:space="0" w:color="auto"/>
            </w:tcBorders>
          </w:tcPr>
          <w:p w14:paraId="582E90BD"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Low</w:t>
            </w:r>
          </w:p>
        </w:tc>
        <w:tc>
          <w:tcPr>
            <w:tcW w:w="2835" w:type="dxa"/>
            <w:tcBorders>
              <w:top w:val="single" w:sz="4" w:space="0" w:color="auto"/>
              <w:bottom w:val="single" w:sz="4" w:space="0" w:color="auto"/>
            </w:tcBorders>
          </w:tcPr>
          <w:p w14:paraId="0D73893E"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Intermediate</w:t>
            </w:r>
          </w:p>
        </w:tc>
        <w:tc>
          <w:tcPr>
            <w:tcW w:w="2835" w:type="dxa"/>
            <w:tcBorders>
              <w:top w:val="single" w:sz="4" w:space="0" w:color="auto"/>
              <w:bottom w:val="single" w:sz="4" w:space="0" w:color="auto"/>
            </w:tcBorders>
          </w:tcPr>
          <w:p w14:paraId="2464B630"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High</w:t>
            </w:r>
          </w:p>
        </w:tc>
        <w:tc>
          <w:tcPr>
            <w:tcW w:w="1814" w:type="dxa"/>
            <w:tcBorders>
              <w:top w:val="single" w:sz="4" w:space="0" w:color="auto"/>
              <w:bottom w:val="single" w:sz="4" w:space="0" w:color="auto"/>
            </w:tcBorders>
          </w:tcPr>
          <w:p w14:paraId="46AE1EC9" w14:textId="77777777" w:rsidR="007F0EC2" w:rsidRPr="0036716D" w:rsidRDefault="007F0EC2" w:rsidP="001B4C67">
            <w:pPr>
              <w:spacing w:after="0" w:line="360" w:lineRule="auto"/>
              <w:jc w:val="center"/>
              <w:rPr>
                <w:rFonts w:asciiTheme="minorHAnsi" w:hAnsiTheme="minorHAnsi" w:cstheme="minorHAnsi"/>
                <w:b/>
              </w:rPr>
            </w:pPr>
            <w:r w:rsidRPr="0036716D">
              <w:rPr>
                <w:rFonts w:asciiTheme="minorHAnsi" w:hAnsiTheme="minorHAnsi" w:cstheme="minorHAnsi"/>
                <w:b/>
              </w:rPr>
              <w:t>P-value for trend</w:t>
            </w:r>
          </w:p>
        </w:tc>
      </w:tr>
      <w:tr w:rsidR="0036716D" w:rsidRPr="0036716D" w14:paraId="5AE3E7FF" w14:textId="77777777" w:rsidTr="001B4C67">
        <w:tc>
          <w:tcPr>
            <w:tcW w:w="2551" w:type="dxa"/>
            <w:tcBorders>
              <w:top w:val="single" w:sz="4" w:space="0" w:color="auto"/>
            </w:tcBorders>
          </w:tcPr>
          <w:p w14:paraId="498377ED"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Mortality (%)</w:t>
            </w:r>
          </w:p>
        </w:tc>
        <w:tc>
          <w:tcPr>
            <w:tcW w:w="2835" w:type="dxa"/>
            <w:tcBorders>
              <w:top w:val="single" w:sz="4" w:space="0" w:color="auto"/>
            </w:tcBorders>
          </w:tcPr>
          <w:p w14:paraId="539CA599" w14:textId="77777777" w:rsidR="007F0EC2" w:rsidRPr="0036716D" w:rsidRDefault="007F0EC2" w:rsidP="001B4C67">
            <w:pPr>
              <w:spacing w:after="0" w:line="360" w:lineRule="auto"/>
              <w:jc w:val="center"/>
              <w:rPr>
                <w:rFonts w:asciiTheme="minorHAnsi" w:hAnsiTheme="minorHAnsi" w:cstheme="minorHAnsi"/>
              </w:rPr>
            </w:pPr>
          </w:p>
        </w:tc>
        <w:tc>
          <w:tcPr>
            <w:tcW w:w="2835" w:type="dxa"/>
            <w:tcBorders>
              <w:top w:val="single" w:sz="4" w:space="0" w:color="auto"/>
            </w:tcBorders>
          </w:tcPr>
          <w:p w14:paraId="3B89CB01" w14:textId="77777777" w:rsidR="007F0EC2" w:rsidRPr="0036716D" w:rsidRDefault="007F0EC2" w:rsidP="001B4C67">
            <w:pPr>
              <w:spacing w:after="0" w:line="360" w:lineRule="auto"/>
              <w:jc w:val="center"/>
              <w:rPr>
                <w:rFonts w:asciiTheme="minorHAnsi" w:hAnsiTheme="minorHAnsi" w:cstheme="minorHAnsi"/>
              </w:rPr>
            </w:pPr>
          </w:p>
        </w:tc>
        <w:tc>
          <w:tcPr>
            <w:tcW w:w="2835" w:type="dxa"/>
            <w:tcBorders>
              <w:top w:val="single" w:sz="4" w:space="0" w:color="auto"/>
            </w:tcBorders>
          </w:tcPr>
          <w:p w14:paraId="303DB8D6" w14:textId="77777777" w:rsidR="007F0EC2" w:rsidRPr="0036716D" w:rsidRDefault="007F0EC2" w:rsidP="001B4C67">
            <w:pPr>
              <w:spacing w:after="0" w:line="360" w:lineRule="auto"/>
              <w:jc w:val="center"/>
              <w:rPr>
                <w:rFonts w:asciiTheme="minorHAnsi" w:hAnsiTheme="minorHAnsi" w:cstheme="minorHAnsi"/>
              </w:rPr>
            </w:pPr>
          </w:p>
        </w:tc>
        <w:tc>
          <w:tcPr>
            <w:tcW w:w="1814" w:type="dxa"/>
            <w:tcBorders>
              <w:top w:val="single" w:sz="4" w:space="0" w:color="auto"/>
            </w:tcBorders>
          </w:tcPr>
          <w:p w14:paraId="4AE8AA8E" w14:textId="77777777" w:rsidR="007F0EC2" w:rsidRPr="0036716D" w:rsidRDefault="007F0EC2" w:rsidP="001B4C67">
            <w:pPr>
              <w:spacing w:after="0" w:line="360" w:lineRule="auto"/>
              <w:ind w:right="605"/>
              <w:jc w:val="right"/>
              <w:rPr>
                <w:rFonts w:asciiTheme="minorHAnsi" w:hAnsiTheme="minorHAnsi" w:cstheme="minorHAnsi"/>
              </w:rPr>
            </w:pPr>
          </w:p>
        </w:tc>
      </w:tr>
      <w:tr w:rsidR="0036716D" w:rsidRPr="0036716D" w14:paraId="130DF789" w14:textId="77777777" w:rsidTr="001B4C67">
        <w:tc>
          <w:tcPr>
            <w:tcW w:w="2551" w:type="dxa"/>
            <w:shd w:val="clear" w:color="auto" w:fill="auto"/>
          </w:tcPr>
          <w:p w14:paraId="7447F661"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30-day</w:t>
            </w:r>
          </w:p>
        </w:tc>
        <w:tc>
          <w:tcPr>
            <w:tcW w:w="2835" w:type="dxa"/>
            <w:shd w:val="clear" w:color="auto" w:fill="auto"/>
          </w:tcPr>
          <w:p w14:paraId="07C3D1CA"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shd w:val="clear" w:color="auto" w:fill="auto"/>
            <w:vAlign w:val="bottom"/>
          </w:tcPr>
          <w:p w14:paraId="7E53F13F"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1.02 (0.93 - 1.13)</w:t>
            </w:r>
          </w:p>
        </w:tc>
        <w:tc>
          <w:tcPr>
            <w:tcW w:w="2835" w:type="dxa"/>
            <w:shd w:val="clear" w:color="auto" w:fill="auto"/>
            <w:vAlign w:val="bottom"/>
          </w:tcPr>
          <w:p w14:paraId="755AE6EF"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1.35 (1.19 - 1.53)</w:t>
            </w:r>
          </w:p>
        </w:tc>
        <w:tc>
          <w:tcPr>
            <w:tcW w:w="1814" w:type="dxa"/>
            <w:shd w:val="clear" w:color="auto" w:fill="auto"/>
          </w:tcPr>
          <w:p w14:paraId="3B5A5224"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&lt;0.001</w:t>
            </w:r>
          </w:p>
        </w:tc>
      </w:tr>
      <w:tr w:rsidR="0036716D" w:rsidRPr="0036716D" w14:paraId="4AB9B383" w14:textId="77777777" w:rsidTr="001B4C67">
        <w:tc>
          <w:tcPr>
            <w:tcW w:w="2551" w:type="dxa"/>
          </w:tcPr>
          <w:p w14:paraId="19DE0F0D"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90-day</w:t>
            </w:r>
          </w:p>
        </w:tc>
        <w:tc>
          <w:tcPr>
            <w:tcW w:w="2835" w:type="dxa"/>
          </w:tcPr>
          <w:p w14:paraId="76F415C0"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0CF35127"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1.05 (0.96 - 1.14)</w:t>
            </w:r>
          </w:p>
        </w:tc>
        <w:tc>
          <w:tcPr>
            <w:tcW w:w="2835" w:type="dxa"/>
            <w:vAlign w:val="bottom"/>
          </w:tcPr>
          <w:p w14:paraId="6D7CF5F2"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1.29 (1.16 - 1.43)</w:t>
            </w:r>
          </w:p>
        </w:tc>
        <w:tc>
          <w:tcPr>
            <w:tcW w:w="1814" w:type="dxa"/>
          </w:tcPr>
          <w:p w14:paraId="6DF42844"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&lt;0.001</w:t>
            </w:r>
          </w:p>
        </w:tc>
      </w:tr>
      <w:tr w:rsidR="0036716D" w:rsidRPr="0036716D" w14:paraId="794ACEAF" w14:textId="77777777" w:rsidTr="001B4C67">
        <w:tc>
          <w:tcPr>
            <w:tcW w:w="2551" w:type="dxa"/>
          </w:tcPr>
          <w:p w14:paraId="51287757"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One-year</w:t>
            </w:r>
          </w:p>
        </w:tc>
        <w:tc>
          <w:tcPr>
            <w:tcW w:w="2835" w:type="dxa"/>
          </w:tcPr>
          <w:p w14:paraId="18771AC7"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2C4AF36D"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1.07 (0.99 - 1.15)</w:t>
            </w:r>
          </w:p>
        </w:tc>
        <w:tc>
          <w:tcPr>
            <w:tcW w:w="2835" w:type="dxa"/>
            <w:vAlign w:val="bottom"/>
          </w:tcPr>
          <w:p w14:paraId="526959BD"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1.32 (1.20 - 1.45)</w:t>
            </w:r>
          </w:p>
        </w:tc>
        <w:tc>
          <w:tcPr>
            <w:tcW w:w="1814" w:type="dxa"/>
          </w:tcPr>
          <w:p w14:paraId="2EA489E4"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&lt;0.001</w:t>
            </w:r>
          </w:p>
        </w:tc>
      </w:tr>
      <w:tr w:rsidR="0036716D" w:rsidRPr="0036716D" w14:paraId="0EE1CBD1" w14:textId="77777777" w:rsidTr="001B4C67">
        <w:tc>
          <w:tcPr>
            <w:tcW w:w="2551" w:type="dxa"/>
          </w:tcPr>
          <w:p w14:paraId="45E80E21" w14:textId="3AC313C9"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Readmissions</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Pr="0036716D">
              <w:rPr>
                <w:rFonts w:asciiTheme="minorHAnsi" w:hAnsiTheme="minorHAnsi" w:cstheme="minorHAnsi"/>
              </w:rPr>
              <w:t xml:space="preserve"> §</w:t>
            </w:r>
          </w:p>
        </w:tc>
        <w:tc>
          <w:tcPr>
            <w:tcW w:w="2835" w:type="dxa"/>
          </w:tcPr>
          <w:p w14:paraId="7272D9E2"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3B1DA166" w14:textId="77777777" w:rsidR="007F0EC2" w:rsidRPr="0036716D" w:rsidRDefault="007F0EC2" w:rsidP="001B4C67">
            <w:pPr>
              <w:spacing w:after="0" w:line="360" w:lineRule="auto"/>
              <w:jc w:val="center"/>
              <w:rPr>
                <w:rFonts w:cs="Calibri"/>
              </w:rPr>
            </w:pPr>
            <w:r w:rsidRPr="0036716D">
              <w:rPr>
                <w:rFonts w:cs="Calibri"/>
              </w:rPr>
              <w:t>1.02 (0.81 - 1.29)</w:t>
            </w:r>
          </w:p>
        </w:tc>
        <w:tc>
          <w:tcPr>
            <w:tcW w:w="2835" w:type="dxa"/>
            <w:vAlign w:val="bottom"/>
          </w:tcPr>
          <w:p w14:paraId="7AC587EA" w14:textId="77777777" w:rsidR="007F0EC2" w:rsidRPr="0036716D" w:rsidRDefault="007F0EC2" w:rsidP="001B4C67">
            <w:pPr>
              <w:spacing w:after="0" w:line="360" w:lineRule="auto"/>
              <w:jc w:val="center"/>
              <w:rPr>
                <w:rFonts w:cs="Calibri"/>
              </w:rPr>
            </w:pPr>
            <w:r w:rsidRPr="0036716D">
              <w:rPr>
                <w:rFonts w:cs="Calibri"/>
              </w:rPr>
              <w:t>1.07 (0.69 - 1.66)</w:t>
            </w:r>
          </w:p>
        </w:tc>
        <w:tc>
          <w:tcPr>
            <w:tcW w:w="1814" w:type="dxa"/>
          </w:tcPr>
          <w:p w14:paraId="06FC0F40"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0.767</w:t>
            </w:r>
          </w:p>
        </w:tc>
      </w:tr>
      <w:tr w:rsidR="0036716D" w:rsidRPr="0036716D" w14:paraId="36E4D7FD" w14:textId="77777777" w:rsidTr="001B4C67">
        <w:tc>
          <w:tcPr>
            <w:tcW w:w="2551" w:type="dxa"/>
          </w:tcPr>
          <w:p w14:paraId="0754C1EF"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Costs (CHF) †</w:t>
            </w:r>
          </w:p>
        </w:tc>
        <w:tc>
          <w:tcPr>
            <w:tcW w:w="2835" w:type="dxa"/>
          </w:tcPr>
          <w:p w14:paraId="59A0995B" w14:textId="77777777" w:rsidR="007F0EC2" w:rsidRPr="0036716D" w:rsidRDefault="007F0EC2" w:rsidP="001B4C67">
            <w:pPr>
              <w:spacing w:after="0" w:line="360" w:lineRule="auto"/>
              <w:jc w:val="center"/>
              <w:rPr>
                <w:rFonts w:asciiTheme="minorHAnsi" w:hAnsiTheme="minorHAnsi" w:cstheme="minorHAnsi"/>
              </w:rPr>
            </w:pPr>
          </w:p>
        </w:tc>
        <w:tc>
          <w:tcPr>
            <w:tcW w:w="2835" w:type="dxa"/>
          </w:tcPr>
          <w:p w14:paraId="0128265B" w14:textId="77777777" w:rsidR="007F0EC2" w:rsidRPr="0036716D" w:rsidRDefault="007F0EC2" w:rsidP="001B4C67">
            <w:pPr>
              <w:spacing w:after="0" w:line="360" w:lineRule="auto"/>
              <w:rPr>
                <w:rFonts w:asciiTheme="minorHAnsi" w:hAnsiTheme="minorHAnsi" w:cstheme="minorHAnsi"/>
              </w:rPr>
            </w:pPr>
          </w:p>
        </w:tc>
        <w:tc>
          <w:tcPr>
            <w:tcW w:w="2835" w:type="dxa"/>
          </w:tcPr>
          <w:p w14:paraId="7C5432EB" w14:textId="77777777" w:rsidR="007F0EC2" w:rsidRPr="0036716D" w:rsidRDefault="007F0EC2" w:rsidP="001B4C67">
            <w:pPr>
              <w:spacing w:after="0" w:line="360" w:lineRule="auto"/>
              <w:rPr>
                <w:rFonts w:asciiTheme="minorHAnsi" w:hAnsiTheme="minorHAnsi" w:cstheme="minorHAnsi"/>
              </w:rPr>
            </w:pPr>
          </w:p>
        </w:tc>
        <w:tc>
          <w:tcPr>
            <w:tcW w:w="1814" w:type="dxa"/>
          </w:tcPr>
          <w:p w14:paraId="4532549D" w14:textId="77777777" w:rsidR="007F0EC2" w:rsidRPr="0036716D" w:rsidRDefault="007F0EC2" w:rsidP="001B4C67">
            <w:pPr>
              <w:spacing w:after="0" w:line="360" w:lineRule="auto"/>
              <w:rPr>
                <w:rFonts w:asciiTheme="minorHAnsi" w:hAnsiTheme="minorHAnsi" w:cstheme="minorHAnsi"/>
              </w:rPr>
            </w:pPr>
          </w:p>
        </w:tc>
      </w:tr>
      <w:tr w:rsidR="0036716D" w:rsidRPr="0036716D" w14:paraId="3892478E" w14:textId="77777777" w:rsidTr="001B4C67">
        <w:tc>
          <w:tcPr>
            <w:tcW w:w="2551" w:type="dxa"/>
          </w:tcPr>
          <w:p w14:paraId="043ECD4B"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Total</w:t>
            </w:r>
          </w:p>
        </w:tc>
        <w:tc>
          <w:tcPr>
            <w:tcW w:w="2835" w:type="dxa"/>
            <w:vAlign w:val="bottom"/>
          </w:tcPr>
          <w:p w14:paraId="78567B8D"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19,333 ± 76</w:t>
            </w:r>
          </w:p>
        </w:tc>
        <w:tc>
          <w:tcPr>
            <w:tcW w:w="2835" w:type="dxa"/>
            <w:vAlign w:val="bottom"/>
          </w:tcPr>
          <w:p w14:paraId="28CED11A"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19,119 ± 63</w:t>
            </w:r>
          </w:p>
        </w:tc>
        <w:tc>
          <w:tcPr>
            <w:tcW w:w="2835" w:type="dxa"/>
            <w:vAlign w:val="bottom"/>
          </w:tcPr>
          <w:p w14:paraId="2138961C"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20,090 ± 94</w:t>
            </w:r>
          </w:p>
        </w:tc>
        <w:tc>
          <w:tcPr>
            <w:tcW w:w="1814" w:type="dxa"/>
          </w:tcPr>
          <w:p w14:paraId="12E3647A"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&lt;0.001</w:t>
            </w:r>
          </w:p>
        </w:tc>
      </w:tr>
      <w:tr w:rsidR="0036716D" w:rsidRPr="0036716D" w14:paraId="3504022E" w14:textId="77777777" w:rsidTr="001B4C67">
        <w:tc>
          <w:tcPr>
            <w:tcW w:w="2551" w:type="dxa"/>
          </w:tcPr>
          <w:p w14:paraId="5ECFE501"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Reimbursed</w:t>
            </w:r>
          </w:p>
        </w:tc>
        <w:tc>
          <w:tcPr>
            <w:tcW w:w="2835" w:type="dxa"/>
            <w:vAlign w:val="bottom"/>
          </w:tcPr>
          <w:p w14:paraId="68915012"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16,316 ± 116</w:t>
            </w:r>
          </w:p>
        </w:tc>
        <w:tc>
          <w:tcPr>
            <w:tcW w:w="2835" w:type="dxa"/>
            <w:vAlign w:val="bottom"/>
          </w:tcPr>
          <w:p w14:paraId="29B9B448"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16,286 ± 98</w:t>
            </w:r>
          </w:p>
        </w:tc>
        <w:tc>
          <w:tcPr>
            <w:tcW w:w="2835" w:type="dxa"/>
            <w:vAlign w:val="bottom"/>
          </w:tcPr>
          <w:p w14:paraId="5445FDA7"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17,290 ± 146</w:t>
            </w:r>
          </w:p>
        </w:tc>
        <w:tc>
          <w:tcPr>
            <w:tcW w:w="1814" w:type="dxa"/>
          </w:tcPr>
          <w:p w14:paraId="1C20E528"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&lt;0.001</w:t>
            </w:r>
          </w:p>
        </w:tc>
      </w:tr>
      <w:tr w:rsidR="0036716D" w:rsidRPr="0036716D" w14:paraId="7CFDADA8" w14:textId="77777777" w:rsidTr="001B4C67">
        <w:tc>
          <w:tcPr>
            <w:tcW w:w="2551" w:type="dxa"/>
          </w:tcPr>
          <w:p w14:paraId="75D45F99" w14:textId="77777777" w:rsidR="007F0EC2" w:rsidRPr="0036716D" w:rsidRDefault="007F0EC2" w:rsidP="001B4C67">
            <w:pPr>
              <w:spacing w:after="0" w:line="360" w:lineRule="auto"/>
              <w:ind w:left="306"/>
              <w:rPr>
                <w:rFonts w:asciiTheme="minorHAnsi" w:hAnsiTheme="minorHAnsi" w:cstheme="minorHAnsi"/>
              </w:rPr>
            </w:pPr>
            <w:r w:rsidRPr="0036716D">
              <w:rPr>
                <w:rFonts w:asciiTheme="minorHAnsi" w:hAnsiTheme="minorHAnsi" w:cstheme="minorHAnsi"/>
              </w:rPr>
              <w:t>Difference</w:t>
            </w:r>
          </w:p>
        </w:tc>
        <w:tc>
          <w:tcPr>
            <w:tcW w:w="2835" w:type="dxa"/>
            <w:vAlign w:val="bottom"/>
          </w:tcPr>
          <w:p w14:paraId="6F6455F5"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-2439 ± 192</w:t>
            </w:r>
          </w:p>
        </w:tc>
        <w:tc>
          <w:tcPr>
            <w:tcW w:w="2835" w:type="dxa"/>
            <w:vAlign w:val="bottom"/>
          </w:tcPr>
          <w:p w14:paraId="77428F10"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-2670 ± 167</w:t>
            </w:r>
          </w:p>
        </w:tc>
        <w:tc>
          <w:tcPr>
            <w:tcW w:w="2835" w:type="dxa"/>
            <w:vAlign w:val="bottom"/>
          </w:tcPr>
          <w:p w14:paraId="4F774AC7"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-3129 ± 256</w:t>
            </w:r>
          </w:p>
        </w:tc>
        <w:tc>
          <w:tcPr>
            <w:tcW w:w="1814" w:type="dxa"/>
          </w:tcPr>
          <w:p w14:paraId="2E7C98C6"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0.041</w:t>
            </w:r>
          </w:p>
        </w:tc>
      </w:tr>
      <w:tr w:rsidR="0036716D" w:rsidRPr="0036716D" w14:paraId="465716A5" w14:textId="77777777" w:rsidTr="001B4C67">
        <w:tc>
          <w:tcPr>
            <w:tcW w:w="2551" w:type="dxa"/>
          </w:tcPr>
          <w:p w14:paraId="2AFBFC0C"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Costs &gt;70,000 CHF</w:t>
            </w:r>
          </w:p>
        </w:tc>
        <w:tc>
          <w:tcPr>
            <w:tcW w:w="2835" w:type="dxa"/>
          </w:tcPr>
          <w:p w14:paraId="20010F22"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vAlign w:val="bottom"/>
          </w:tcPr>
          <w:p w14:paraId="63AE5CB9"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1.72 (1.35 - 2.21)</w:t>
            </w:r>
          </w:p>
        </w:tc>
        <w:tc>
          <w:tcPr>
            <w:tcW w:w="2835" w:type="dxa"/>
            <w:vAlign w:val="bottom"/>
          </w:tcPr>
          <w:p w14:paraId="33280916"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4.08 (3.09 - 5.38)</w:t>
            </w:r>
          </w:p>
        </w:tc>
        <w:tc>
          <w:tcPr>
            <w:tcW w:w="1814" w:type="dxa"/>
          </w:tcPr>
          <w:p w14:paraId="21F16FB4"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&lt;0.001</w:t>
            </w:r>
          </w:p>
        </w:tc>
      </w:tr>
      <w:tr w:rsidR="0036716D" w:rsidRPr="0036716D" w14:paraId="393093E2" w14:textId="77777777" w:rsidTr="001B4C67">
        <w:tc>
          <w:tcPr>
            <w:tcW w:w="2551" w:type="dxa"/>
            <w:tcBorders>
              <w:bottom w:val="single" w:sz="4" w:space="0" w:color="auto"/>
            </w:tcBorders>
          </w:tcPr>
          <w:p w14:paraId="160C9202" w14:textId="77777777" w:rsidR="007F0EC2" w:rsidRPr="0036716D" w:rsidRDefault="007F0EC2" w:rsidP="001B4C67">
            <w:pPr>
              <w:spacing w:after="0" w:line="360" w:lineRule="auto"/>
              <w:rPr>
                <w:rFonts w:asciiTheme="minorHAnsi" w:hAnsiTheme="minorHAnsi" w:cstheme="minorHAnsi"/>
              </w:rPr>
            </w:pPr>
            <w:r w:rsidRPr="0036716D">
              <w:rPr>
                <w:rFonts w:asciiTheme="minorHAnsi" w:hAnsiTheme="minorHAnsi" w:cstheme="minorHAnsi"/>
              </w:rPr>
              <w:t>Full coverage</w:t>
            </w:r>
          </w:p>
        </w:tc>
        <w:tc>
          <w:tcPr>
            <w:tcW w:w="2835" w:type="dxa"/>
            <w:tcBorders>
              <w:bottom w:val="single" w:sz="4" w:space="0" w:color="auto"/>
            </w:tcBorders>
          </w:tcPr>
          <w:p w14:paraId="7B4A16F0" w14:textId="77777777" w:rsidR="007F0EC2" w:rsidRPr="0036716D" w:rsidRDefault="007F0EC2" w:rsidP="001B4C67">
            <w:pPr>
              <w:spacing w:after="0" w:line="360" w:lineRule="auto"/>
              <w:jc w:val="center"/>
              <w:rPr>
                <w:rFonts w:asciiTheme="minorHAnsi" w:hAnsiTheme="minorHAnsi" w:cstheme="minorHAnsi"/>
              </w:rPr>
            </w:pPr>
            <w:r w:rsidRPr="0036716D">
              <w:rPr>
                <w:rFonts w:asciiTheme="minorHAnsi" w:hAnsiTheme="minorHAnsi" w:cstheme="minorHAnsi"/>
              </w:rPr>
              <w:t>1 (ref.)</w:t>
            </w:r>
          </w:p>
        </w:tc>
        <w:tc>
          <w:tcPr>
            <w:tcW w:w="2835" w:type="dxa"/>
            <w:tcBorders>
              <w:bottom w:val="single" w:sz="4" w:space="0" w:color="auto"/>
            </w:tcBorders>
            <w:vAlign w:val="bottom"/>
          </w:tcPr>
          <w:p w14:paraId="645EE893"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0.98 (0.90 - 1.08)</w:t>
            </w:r>
          </w:p>
        </w:tc>
        <w:tc>
          <w:tcPr>
            <w:tcW w:w="2835" w:type="dxa"/>
            <w:tcBorders>
              <w:bottom w:val="single" w:sz="4" w:space="0" w:color="auto"/>
            </w:tcBorders>
            <w:vAlign w:val="bottom"/>
          </w:tcPr>
          <w:p w14:paraId="280D451E" w14:textId="77777777" w:rsidR="007F0EC2" w:rsidRPr="0036716D" w:rsidRDefault="007F0EC2" w:rsidP="001B4C67">
            <w:pPr>
              <w:spacing w:after="0" w:line="360" w:lineRule="auto"/>
              <w:jc w:val="center"/>
              <w:rPr>
                <w:rFonts w:asciiTheme="minorHAnsi" w:hAnsiTheme="minorHAnsi" w:cstheme="minorHAnsi"/>
              </w:rPr>
            </w:pPr>
            <w:r w:rsidRPr="0036716D">
              <w:rPr>
                <w:rFonts w:cs="Calibri"/>
              </w:rPr>
              <w:t>0.89 (0.79 - 1.01)</w:t>
            </w:r>
          </w:p>
        </w:tc>
        <w:tc>
          <w:tcPr>
            <w:tcW w:w="1814" w:type="dxa"/>
            <w:tcBorders>
              <w:bottom w:val="single" w:sz="4" w:space="0" w:color="auto"/>
            </w:tcBorders>
          </w:tcPr>
          <w:p w14:paraId="20215117" w14:textId="77777777" w:rsidR="007F0EC2" w:rsidRPr="0036716D" w:rsidRDefault="007F0EC2" w:rsidP="001B4C67">
            <w:pPr>
              <w:spacing w:after="0" w:line="360" w:lineRule="auto"/>
              <w:ind w:right="605"/>
              <w:jc w:val="right"/>
              <w:rPr>
                <w:rFonts w:asciiTheme="minorHAnsi" w:hAnsiTheme="minorHAnsi" w:cstheme="minorHAnsi"/>
              </w:rPr>
            </w:pPr>
            <w:r w:rsidRPr="0036716D">
              <w:rPr>
                <w:rFonts w:asciiTheme="minorHAnsi" w:hAnsiTheme="minorHAnsi" w:cstheme="minorHAnsi"/>
              </w:rPr>
              <w:t>0.070</w:t>
            </w:r>
          </w:p>
        </w:tc>
      </w:tr>
    </w:tbl>
    <w:p w14:paraId="17A6053E" w14:textId="1EFC204D" w:rsidR="007F0EC2" w:rsidRPr="0036716D" w:rsidRDefault="007F0EC2" w:rsidP="007F0EC2">
      <w:pPr>
        <w:spacing w:before="240"/>
        <w:jc w:val="both"/>
        <w:rPr>
          <w:rFonts w:asciiTheme="minorHAnsi" w:hAnsiTheme="minorHAnsi" w:cstheme="minorHAnsi"/>
        </w:rPr>
      </w:pPr>
      <w:r w:rsidRPr="0036716D">
        <w:rPr>
          <w:rFonts w:asciiTheme="minorHAnsi" w:hAnsiTheme="minorHAnsi" w:cstheme="minorHAnsi"/>
        </w:rPr>
        <w:t>§, only considering the first hospitalization, analysis by competing risks regression (Fine-Gray model) and results are expressed as subhazard ratios and (95% confidence intervals); †, data for period 2012-2017. Results are expressed as multivariable-adjusted odds ratio (95% confidence interval) for categorical variables and as multivariable-adjusted average (95% confidence interval) for continuous variables. Between-group comparisons performed using logistic regression for</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Pr="0036716D">
        <w:rPr>
          <w:rFonts w:asciiTheme="minorHAnsi" w:hAnsiTheme="minorHAnsi" w:cstheme="minorHAnsi"/>
        </w:rPr>
        <w:t xml:space="preserve"> categorical variables (except readmissions)</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Pr="0036716D">
        <w:rPr>
          <w:rFonts w:asciiTheme="minorHAnsi" w:hAnsiTheme="minorHAnsi" w:cstheme="minorHAnsi"/>
        </w:rPr>
        <w:t>, analysis of variance for cost difference, and negative binomial regression for the other continuous variables. Multivariable models were adjusted on year of discharge (categorical); gender (man, woman); age group (65-74, 75-84, 85+); Charlson index categories (0, 1-2, 3-4, 5+); intensive care unit stay (yes, no) and length of stay (quartiles). As DRG classification takes into account intensive care unit stay and length of stay, no analysis was performed for highliers. Except for readmissions, a further adjustment on the number of previous hospitalizations (continuous) was also performed.</w:t>
      </w:r>
    </w:p>
    <w:p w14:paraId="5723E195" w14:textId="77777777" w:rsidR="007F0EC2" w:rsidRPr="0036716D" w:rsidRDefault="007F0EC2">
      <w:pPr>
        <w:spacing w:after="160" w:line="259" w:lineRule="auto"/>
        <w:rPr>
          <w:rFonts w:asciiTheme="minorHAnsi" w:hAnsiTheme="minorHAnsi" w:cstheme="minorHAnsi"/>
          <w:b/>
        </w:rPr>
      </w:pPr>
      <w:r w:rsidRPr="0036716D">
        <w:rPr>
          <w:rFonts w:asciiTheme="minorHAnsi" w:hAnsiTheme="minorHAnsi" w:cstheme="minorHAnsi"/>
          <w:b/>
        </w:rPr>
        <w:br w:type="page"/>
      </w:r>
    </w:p>
    <w:p w14:paraId="1691E49A" w14:textId="64B1A963" w:rsidR="00C367DD" w:rsidRPr="0036716D" w:rsidRDefault="00C367DD" w:rsidP="002D7CEF">
      <w:pPr>
        <w:spacing w:after="120"/>
        <w:rPr>
          <w:rFonts w:asciiTheme="minorHAnsi" w:hAnsiTheme="minorHAnsi" w:cstheme="minorHAnsi"/>
        </w:rPr>
      </w:pPr>
      <w:r w:rsidRPr="0036716D">
        <w:rPr>
          <w:rFonts w:asciiTheme="minorHAnsi" w:hAnsiTheme="minorHAnsi" w:cstheme="minorHAnsi"/>
          <w:b/>
        </w:rPr>
        <w:lastRenderedPageBreak/>
        <w:t>Supplemental t</w:t>
      </w:r>
      <w:r w:rsidR="00596CF5" w:rsidRPr="0036716D">
        <w:rPr>
          <w:rFonts w:asciiTheme="minorHAnsi" w:hAnsiTheme="minorHAnsi" w:cstheme="minorHAnsi"/>
          <w:b/>
        </w:rPr>
        <w:t>able</w:t>
      </w:r>
      <w:r w:rsidR="0036716D" w:rsidRPr="0036716D">
        <w:rPr>
          <w:rFonts w:asciiTheme="minorHAnsi" w:hAnsiTheme="minorHAnsi" w:cstheme="minorHAnsi"/>
          <w:b/>
        </w:rPr>
        <w:t xml:space="preserve">  </w:t>
      </w:r>
      <w:r w:rsidR="00596CF5" w:rsidRPr="0036716D">
        <w:rPr>
          <w:b/>
        </w:rPr>
        <w:t>4</w:t>
      </w:r>
      <w:r w:rsidRPr="0036716D">
        <w:rPr>
          <w:rFonts w:asciiTheme="minorHAnsi" w:hAnsiTheme="minorHAnsi" w:cstheme="minorHAnsi"/>
          <w:b/>
        </w:rPr>
        <w:t xml:space="preserve">: </w:t>
      </w:r>
      <w:r w:rsidRPr="0036716D">
        <w:rPr>
          <w:rFonts w:asciiTheme="minorHAnsi" w:hAnsiTheme="minorHAnsi" w:cstheme="minorHAnsi"/>
        </w:rPr>
        <w:t>bivariate analysis of the</w:t>
      </w:r>
      <w:r w:rsidRPr="0036716D">
        <w:rPr>
          <w:rFonts w:asciiTheme="minorHAnsi" w:hAnsiTheme="minorHAnsi" w:cstheme="minorHAnsi"/>
          <w:b/>
        </w:rPr>
        <w:t xml:space="preserve"> </w:t>
      </w:r>
      <w:r w:rsidRPr="0036716D">
        <w:rPr>
          <w:rFonts w:asciiTheme="minorHAnsi" w:hAnsiTheme="minorHAnsi" w:cstheme="minorHAnsi"/>
        </w:rPr>
        <w:t>associations between frailty risk categories and different outcomes, Lausanne university hospital, Lausanne, Switzerland, 200</w:t>
      </w:r>
      <w:r w:rsidR="0036716D" w:rsidRPr="0036716D">
        <w:rPr>
          <w:rFonts w:asciiTheme="minorHAnsi" w:hAnsiTheme="minorHAnsi" w:cstheme="minorHAnsi"/>
          <w:strike/>
        </w:rPr>
        <w:t xml:space="preserve"> </w:t>
      </w:r>
      <w:r w:rsidR="002D7CEF" w:rsidRPr="0036716D">
        <w:rPr>
          <w:rFonts w:asciiTheme="minorHAnsi" w:hAnsiTheme="minorHAnsi" w:cstheme="minorHAnsi"/>
        </w:rPr>
        <w:t>9</w:t>
      </w:r>
      <w:r w:rsidRPr="0036716D">
        <w:rPr>
          <w:rFonts w:asciiTheme="minorHAnsi" w:hAnsiTheme="minorHAnsi" w:cstheme="minorHAnsi"/>
        </w:rPr>
        <w:t>-2017. Only first admissions.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2835"/>
        <w:gridCol w:w="2835"/>
        <w:gridCol w:w="2835"/>
        <w:gridCol w:w="1134"/>
      </w:tblGrid>
      <w:tr w:rsidR="0036716D" w:rsidRPr="0036716D" w14:paraId="43F66D14" w14:textId="77777777" w:rsidTr="00C367DD">
        <w:tc>
          <w:tcPr>
            <w:tcW w:w="3118" w:type="dxa"/>
            <w:tcBorders>
              <w:top w:val="single" w:sz="4" w:space="0" w:color="auto"/>
              <w:bottom w:val="single" w:sz="4" w:space="0" w:color="auto"/>
            </w:tcBorders>
          </w:tcPr>
          <w:p w14:paraId="75FBA8C1" w14:textId="77777777" w:rsidR="00C367DD" w:rsidRPr="0036716D" w:rsidRDefault="00C367DD" w:rsidP="000D29C6">
            <w:pPr>
              <w:spacing w:after="0"/>
              <w:rPr>
                <w:rFonts w:asciiTheme="minorHAnsi" w:hAnsiTheme="minorHAnsi" w:cstheme="minorHAnsi"/>
                <w:sz w:val="22"/>
                <w:szCs w:val="22"/>
              </w:rPr>
            </w:pPr>
          </w:p>
        </w:tc>
        <w:tc>
          <w:tcPr>
            <w:tcW w:w="2835" w:type="dxa"/>
            <w:tcBorders>
              <w:top w:val="single" w:sz="4" w:space="0" w:color="auto"/>
              <w:bottom w:val="single" w:sz="4" w:space="0" w:color="auto"/>
            </w:tcBorders>
          </w:tcPr>
          <w:p w14:paraId="5285F8E3" w14:textId="77777777" w:rsidR="00C367DD" w:rsidRPr="0036716D" w:rsidRDefault="00C367DD" w:rsidP="000D29C6">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835" w:type="dxa"/>
            <w:tcBorders>
              <w:top w:val="single" w:sz="4" w:space="0" w:color="auto"/>
              <w:bottom w:val="single" w:sz="4" w:space="0" w:color="auto"/>
            </w:tcBorders>
          </w:tcPr>
          <w:p w14:paraId="78A9F135" w14:textId="77777777" w:rsidR="00C367DD" w:rsidRPr="0036716D" w:rsidRDefault="00C367DD" w:rsidP="000D29C6">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835" w:type="dxa"/>
            <w:tcBorders>
              <w:top w:val="single" w:sz="4" w:space="0" w:color="auto"/>
              <w:bottom w:val="single" w:sz="4" w:space="0" w:color="auto"/>
            </w:tcBorders>
          </w:tcPr>
          <w:p w14:paraId="2A9768CE" w14:textId="77777777" w:rsidR="00C367DD" w:rsidRPr="0036716D" w:rsidRDefault="00C367DD" w:rsidP="000D29C6">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134" w:type="dxa"/>
            <w:tcBorders>
              <w:top w:val="single" w:sz="4" w:space="0" w:color="auto"/>
              <w:bottom w:val="single" w:sz="4" w:space="0" w:color="auto"/>
            </w:tcBorders>
          </w:tcPr>
          <w:p w14:paraId="0D9C65B4" w14:textId="77777777" w:rsidR="00C367DD" w:rsidRPr="0036716D" w:rsidRDefault="00C367DD" w:rsidP="000D29C6">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p-value</w:t>
            </w:r>
          </w:p>
        </w:tc>
      </w:tr>
      <w:tr w:rsidR="0036716D" w:rsidRPr="0036716D" w14:paraId="40F0F25B" w14:textId="77777777" w:rsidTr="00C367DD">
        <w:tc>
          <w:tcPr>
            <w:tcW w:w="3118" w:type="dxa"/>
            <w:tcBorders>
              <w:top w:val="single" w:sz="4" w:space="0" w:color="auto"/>
            </w:tcBorders>
          </w:tcPr>
          <w:p w14:paraId="5FC36511" w14:textId="77777777" w:rsidR="00C367DD" w:rsidRPr="0036716D" w:rsidRDefault="00C367DD" w:rsidP="000D29C6">
            <w:pPr>
              <w:spacing w:after="0"/>
              <w:rPr>
                <w:rFonts w:asciiTheme="minorHAnsi" w:hAnsiTheme="minorHAnsi" w:cstheme="minorHAnsi"/>
                <w:sz w:val="22"/>
                <w:szCs w:val="22"/>
              </w:rPr>
            </w:pPr>
            <w:r w:rsidRPr="0036716D">
              <w:rPr>
                <w:rFonts w:asciiTheme="minorHAnsi" w:hAnsiTheme="minorHAnsi" w:cstheme="minorHAnsi"/>
                <w:sz w:val="22"/>
                <w:szCs w:val="22"/>
              </w:rPr>
              <w:t>N</w:t>
            </w:r>
          </w:p>
        </w:tc>
        <w:tc>
          <w:tcPr>
            <w:tcW w:w="2835" w:type="dxa"/>
            <w:tcBorders>
              <w:top w:val="single" w:sz="4" w:space="0" w:color="auto"/>
            </w:tcBorders>
            <w:vAlign w:val="bottom"/>
          </w:tcPr>
          <w:p w14:paraId="66091DFB" w14:textId="77777777" w:rsidR="00C367DD" w:rsidRPr="0036716D" w:rsidRDefault="000D29C6" w:rsidP="000D29C6">
            <w:pPr>
              <w:spacing w:after="0"/>
              <w:jc w:val="center"/>
              <w:rPr>
                <w:rFonts w:asciiTheme="minorHAnsi" w:hAnsiTheme="minorHAnsi" w:cstheme="minorHAnsi"/>
                <w:sz w:val="22"/>
                <w:szCs w:val="22"/>
              </w:rPr>
            </w:pPr>
            <w:r w:rsidRPr="0036716D">
              <w:rPr>
                <w:rFonts w:asciiTheme="minorHAnsi" w:hAnsiTheme="minorHAnsi" w:cstheme="minorHAnsi"/>
                <w:sz w:val="22"/>
                <w:szCs w:val="22"/>
              </w:rPr>
              <w:t>5913</w:t>
            </w:r>
          </w:p>
        </w:tc>
        <w:tc>
          <w:tcPr>
            <w:tcW w:w="2835" w:type="dxa"/>
            <w:tcBorders>
              <w:top w:val="single" w:sz="4" w:space="0" w:color="auto"/>
            </w:tcBorders>
            <w:vAlign w:val="bottom"/>
          </w:tcPr>
          <w:p w14:paraId="06D01A1A" w14:textId="77777777" w:rsidR="00C367DD" w:rsidRPr="0036716D" w:rsidRDefault="000D29C6" w:rsidP="000D29C6">
            <w:pPr>
              <w:spacing w:after="0"/>
              <w:jc w:val="center"/>
              <w:rPr>
                <w:rFonts w:asciiTheme="minorHAnsi" w:hAnsiTheme="minorHAnsi" w:cstheme="minorHAnsi"/>
                <w:sz w:val="22"/>
                <w:szCs w:val="22"/>
              </w:rPr>
            </w:pPr>
            <w:r w:rsidRPr="0036716D">
              <w:rPr>
                <w:rFonts w:asciiTheme="minorHAnsi" w:hAnsiTheme="minorHAnsi" w:cstheme="minorHAnsi"/>
                <w:sz w:val="22"/>
                <w:szCs w:val="22"/>
              </w:rPr>
              <w:t>5050</w:t>
            </w:r>
          </w:p>
        </w:tc>
        <w:tc>
          <w:tcPr>
            <w:tcW w:w="2835" w:type="dxa"/>
            <w:tcBorders>
              <w:top w:val="single" w:sz="4" w:space="0" w:color="auto"/>
            </w:tcBorders>
            <w:vAlign w:val="bottom"/>
          </w:tcPr>
          <w:p w14:paraId="78860AD8" w14:textId="77777777" w:rsidR="00C367DD" w:rsidRPr="0036716D" w:rsidRDefault="000D29C6" w:rsidP="000D29C6">
            <w:pPr>
              <w:spacing w:after="0"/>
              <w:jc w:val="center"/>
              <w:rPr>
                <w:rFonts w:asciiTheme="minorHAnsi" w:hAnsiTheme="minorHAnsi" w:cstheme="minorHAnsi"/>
                <w:sz w:val="22"/>
                <w:szCs w:val="22"/>
              </w:rPr>
            </w:pPr>
            <w:r w:rsidRPr="0036716D">
              <w:rPr>
                <w:rFonts w:asciiTheme="minorHAnsi" w:hAnsiTheme="minorHAnsi" w:cstheme="minorHAnsi"/>
                <w:sz w:val="22"/>
                <w:szCs w:val="22"/>
              </w:rPr>
              <w:t>1058</w:t>
            </w:r>
          </w:p>
        </w:tc>
        <w:tc>
          <w:tcPr>
            <w:tcW w:w="1134" w:type="dxa"/>
            <w:tcBorders>
              <w:top w:val="single" w:sz="4" w:space="0" w:color="auto"/>
            </w:tcBorders>
          </w:tcPr>
          <w:p w14:paraId="495AF189" w14:textId="77777777" w:rsidR="00C367DD" w:rsidRPr="0036716D" w:rsidRDefault="00C367DD" w:rsidP="000D29C6">
            <w:pPr>
              <w:spacing w:after="0"/>
              <w:rPr>
                <w:rFonts w:asciiTheme="minorHAnsi" w:hAnsiTheme="minorHAnsi" w:cstheme="minorHAnsi"/>
                <w:sz w:val="22"/>
                <w:szCs w:val="22"/>
              </w:rPr>
            </w:pPr>
          </w:p>
        </w:tc>
      </w:tr>
      <w:tr w:rsidR="0036716D" w:rsidRPr="0036716D" w14:paraId="19A4AD26" w14:textId="77777777" w:rsidTr="00C367DD">
        <w:tc>
          <w:tcPr>
            <w:tcW w:w="3118" w:type="dxa"/>
          </w:tcPr>
          <w:p w14:paraId="768E61E0" w14:textId="77777777" w:rsidR="000D29C6" w:rsidRPr="0036716D" w:rsidRDefault="000D29C6" w:rsidP="000D29C6">
            <w:pPr>
              <w:spacing w:after="0"/>
              <w:rPr>
                <w:rFonts w:asciiTheme="minorHAnsi" w:hAnsiTheme="minorHAnsi" w:cstheme="minorHAnsi"/>
                <w:sz w:val="22"/>
                <w:szCs w:val="22"/>
              </w:rPr>
            </w:pPr>
            <w:r w:rsidRPr="0036716D">
              <w:rPr>
                <w:rFonts w:asciiTheme="minorHAnsi" w:hAnsiTheme="minorHAnsi" w:cstheme="minorHAnsi"/>
                <w:sz w:val="22"/>
                <w:szCs w:val="22"/>
              </w:rPr>
              <w:t>Length of stay (days)</w:t>
            </w:r>
          </w:p>
        </w:tc>
        <w:tc>
          <w:tcPr>
            <w:tcW w:w="2835" w:type="dxa"/>
            <w:vAlign w:val="bottom"/>
          </w:tcPr>
          <w:p w14:paraId="4F4DBFE4" w14:textId="77777777" w:rsidR="000D29C6" w:rsidRPr="0036716D" w:rsidRDefault="000D29C6" w:rsidP="000D29C6">
            <w:pPr>
              <w:spacing w:after="0"/>
              <w:jc w:val="center"/>
              <w:rPr>
                <w:rFonts w:cs="Calibri"/>
                <w:sz w:val="22"/>
                <w:szCs w:val="22"/>
              </w:rPr>
            </w:pPr>
            <w:r w:rsidRPr="0036716D">
              <w:rPr>
                <w:rFonts w:cs="Calibri"/>
                <w:sz w:val="22"/>
                <w:szCs w:val="22"/>
              </w:rPr>
              <w:t>9.4 [6.0 - 15.0]</w:t>
            </w:r>
          </w:p>
        </w:tc>
        <w:tc>
          <w:tcPr>
            <w:tcW w:w="2835" w:type="dxa"/>
            <w:vAlign w:val="bottom"/>
          </w:tcPr>
          <w:p w14:paraId="74C76EDB" w14:textId="77777777" w:rsidR="000D29C6" w:rsidRPr="0036716D" w:rsidRDefault="000D29C6" w:rsidP="000D29C6">
            <w:pPr>
              <w:spacing w:after="0"/>
              <w:jc w:val="center"/>
              <w:rPr>
                <w:rFonts w:cs="Calibri"/>
                <w:sz w:val="22"/>
                <w:szCs w:val="22"/>
              </w:rPr>
            </w:pPr>
            <w:r w:rsidRPr="0036716D">
              <w:rPr>
                <w:rFonts w:cs="Calibri"/>
                <w:sz w:val="22"/>
                <w:szCs w:val="22"/>
              </w:rPr>
              <w:t>12.2 [8.0 - 19.45]</w:t>
            </w:r>
          </w:p>
        </w:tc>
        <w:tc>
          <w:tcPr>
            <w:tcW w:w="2835" w:type="dxa"/>
            <w:vAlign w:val="bottom"/>
          </w:tcPr>
          <w:p w14:paraId="21F4D061" w14:textId="77777777" w:rsidR="000D29C6" w:rsidRPr="0036716D" w:rsidRDefault="000D29C6" w:rsidP="000D29C6">
            <w:pPr>
              <w:spacing w:after="0"/>
              <w:jc w:val="center"/>
              <w:rPr>
                <w:rFonts w:cs="Calibri"/>
                <w:sz w:val="22"/>
                <w:szCs w:val="22"/>
              </w:rPr>
            </w:pPr>
            <w:r w:rsidRPr="0036716D">
              <w:rPr>
                <w:rFonts w:cs="Calibri"/>
                <w:sz w:val="22"/>
                <w:szCs w:val="22"/>
              </w:rPr>
              <w:t>15.5 [9.9 - 26.9]</w:t>
            </w:r>
          </w:p>
        </w:tc>
        <w:tc>
          <w:tcPr>
            <w:tcW w:w="1134" w:type="dxa"/>
          </w:tcPr>
          <w:p w14:paraId="47EAE6CA"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 ǂ</w:t>
            </w:r>
          </w:p>
        </w:tc>
      </w:tr>
      <w:tr w:rsidR="0036716D" w:rsidRPr="0036716D" w14:paraId="5777CC6B" w14:textId="77777777" w:rsidTr="00C367DD">
        <w:tc>
          <w:tcPr>
            <w:tcW w:w="3118" w:type="dxa"/>
          </w:tcPr>
          <w:p w14:paraId="5D935582" w14:textId="77777777" w:rsidR="000D29C6" w:rsidRPr="0036716D" w:rsidRDefault="000D29C6" w:rsidP="000D29C6">
            <w:pPr>
              <w:spacing w:after="0"/>
              <w:rPr>
                <w:rFonts w:asciiTheme="minorHAnsi" w:hAnsiTheme="minorHAnsi" w:cstheme="minorHAnsi"/>
                <w:sz w:val="22"/>
                <w:szCs w:val="22"/>
              </w:rPr>
            </w:pPr>
            <w:r w:rsidRPr="0036716D">
              <w:rPr>
                <w:rFonts w:asciiTheme="minorHAnsi" w:hAnsiTheme="minorHAnsi" w:cstheme="minorHAnsi"/>
                <w:sz w:val="22"/>
                <w:szCs w:val="22"/>
              </w:rPr>
              <w:t>ICU stay (%)</w:t>
            </w:r>
          </w:p>
        </w:tc>
        <w:tc>
          <w:tcPr>
            <w:tcW w:w="2835" w:type="dxa"/>
            <w:vAlign w:val="bottom"/>
          </w:tcPr>
          <w:p w14:paraId="784439BC" w14:textId="77777777" w:rsidR="000D29C6" w:rsidRPr="0036716D" w:rsidRDefault="000D29C6" w:rsidP="000D29C6">
            <w:pPr>
              <w:spacing w:after="0"/>
              <w:ind w:right="601"/>
              <w:jc w:val="right"/>
              <w:rPr>
                <w:rFonts w:cs="Calibri"/>
                <w:sz w:val="22"/>
                <w:szCs w:val="22"/>
              </w:rPr>
            </w:pPr>
            <w:r w:rsidRPr="0036716D">
              <w:rPr>
                <w:rFonts w:cs="Calibri"/>
                <w:sz w:val="22"/>
                <w:szCs w:val="22"/>
              </w:rPr>
              <w:t>544 (9.2)</w:t>
            </w:r>
          </w:p>
        </w:tc>
        <w:tc>
          <w:tcPr>
            <w:tcW w:w="2835" w:type="dxa"/>
            <w:vAlign w:val="bottom"/>
          </w:tcPr>
          <w:p w14:paraId="6C67D582" w14:textId="77777777" w:rsidR="000D29C6" w:rsidRPr="0036716D" w:rsidRDefault="000D29C6" w:rsidP="000D29C6">
            <w:pPr>
              <w:spacing w:after="0"/>
              <w:ind w:right="601"/>
              <w:jc w:val="right"/>
              <w:rPr>
                <w:rFonts w:cs="Calibri"/>
                <w:sz w:val="22"/>
                <w:szCs w:val="22"/>
              </w:rPr>
            </w:pPr>
            <w:r w:rsidRPr="0036716D">
              <w:rPr>
                <w:rFonts w:cs="Calibri"/>
                <w:sz w:val="22"/>
                <w:szCs w:val="22"/>
              </w:rPr>
              <w:t>618 (12.2)</w:t>
            </w:r>
          </w:p>
        </w:tc>
        <w:tc>
          <w:tcPr>
            <w:tcW w:w="2835" w:type="dxa"/>
            <w:vAlign w:val="bottom"/>
          </w:tcPr>
          <w:p w14:paraId="6676D1F0" w14:textId="77777777" w:rsidR="000D29C6" w:rsidRPr="0036716D" w:rsidRDefault="000D29C6" w:rsidP="000D29C6">
            <w:pPr>
              <w:spacing w:after="0"/>
              <w:ind w:right="601"/>
              <w:jc w:val="right"/>
              <w:rPr>
                <w:rFonts w:cs="Calibri"/>
                <w:sz w:val="22"/>
                <w:szCs w:val="22"/>
              </w:rPr>
            </w:pPr>
            <w:r w:rsidRPr="0036716D">
              <w:rPr>
                <w:rFonts w:cs="Calibri"/>
                <w:sz w:val="22"/>
                <w:szCs w:val="22"/>
              </w:rPr>
              <w:t>190 (18.0)</w:t>
            </w:r>
          </w:p>
        </w:tc>
        <w:tc>
          <w:tcPr>
            <w:tcW w:w="1134" w:type="dxa"/>
          </w:tcPr>
          <w:p w14:paraId="7760CBCF"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2614BCB9" w14:textId="77777777" w:rsidTr="00C367DD">
        <w:tc>
          <w:tcPr>
            <w:tcW w:w="3118" w:type="dxa"/>
          </w:tcPr>
          <w:p w14:paraId="29EA0767" w14:textId="77777777" w:rsidR="000D29C6" w:rsidRPr="0036716D" w:rsidRDefault="000D29C6" w:rsidP="000D29C6">
            <w:pPr>
              <w:spacing w:after="0"/>
              <w:rPr>
                <w:rFonts w:asciiTheme="minorHAnsi" w:hAnsiTheme="minorHAnsi" w:cstheme="minorHAnsi"/>
                <w:sz w:val="22"/>
                <w:szCs w:val="22"/>
              </w:rPr>
            </w:pPr>
            <w:r w:rsidRPr="0036716D">
              <w:rPr>
                <w:rFonts w:asciiTheme="minorHAnsi" w:hAnsiTheme="minorHAnsi" w:cstheme="minorHAnsi"/>
                <w:sz w:val="22"/>
                <w:szCs w:val="22"/>
              </w:rPr>
              <w:t>ICU stay (hours) *</w:t>
            </w:r>
          </w:p>
        </w:tc>
        <w:tc>
          <w:tcPr>
            <w:tcW w:w="2835" w:type="dxa"/>
            <w:vAlign w:val="bottom"/>
          </w:tcPr>
          <w:p w14:paraId="122ACECA" w14:textId="77777777" w:rsidR="000D29C6" w:rsidRPr="0036716D" w:rsidRDefault="000D29C6" w:rsidP="000D29C6">
            <w:pPr>
              <w:spacing w:after="0"/>
              <w:jc w:val="center"/>
              <w:rPr>
                <w:rFonts w:cs="Calibri"/>
                <w:sz w:val="22"/>
                <w:szCs w:val="22"/>
              </w:rPr>
            </w:pPr>
            <w:r w:rsidRPr="0036716D">
              <w:rPr>
                <w:rFonts w:cs="Calibri"/>
                <w:sz w:val="22"/>
                <w:szCs w:val="22"/>
              </w:rPr>
              <w:t>70 [28 ; 124]</w:t>
            </w:r>
          </w:p>
        </w:tc>
        <w:tc>
          <w:tcPr>
            <w:tcW w:w="2835" w:type="dxa"/>
            <w:vAlign w:val="bottom"/>
          </w:tcPr>
          <w:p w14:paraId="0F4BE318" w14:textId="77777777" w:rsidR="000D29C6" w:rsidRPr="0036716D" w:rsidRDefault="000D29C6" w:rsidP="000D29C6">
            <w:pPr>
              <w:spacing w:after="0"/>
              <w:jc w:val="center"/>
              <w:rPr>
                <w:rFonts w:cs="Calibri"/>
                <w:sz w:val="22"/>
                <w:szCs w:val="22"/>
              </w:rPr>
            </w:pPr>
            <w:r w:rsidRPr="0036716D">
              <w:rPr>
                <w:rFonts w:cs="Calibri"/>
                <w:sz w:val="22"/>
                <w:szCs w:val="22"/>
              </w:rPr>
              <w:t>101 [48 ; 191]</w:t>
            </w:r>
          </w:p>
        </w:tc>
        <w:tc>
          <w:tcPr>
            <w:tcW w:w="2835" w:type="dxa"/>
            <w:vAlign w:val="bottom"/>
          </w:tcPr>
          <w:p w14:paraId="6D53BCAC" w14:textId="77777777" w:rsidR="000D29C6" w:rsidRPr="0036716D" w:rsidRDefault="000D29C6" w:rsidP="000D29C6">
            <w:pPr>
              <w:spacing w:after="0"/>
              <w:jc w:val="center"/>
              <w:rPr>
                <w:rFonts w:cs="Calibri"/>
                <w:sz w:val="22"/>
                <w:szCs w:val="22"/>
              </w:rPr>
            </w:pPr>
            <w:r w:rsidRPr="0036716D">
              <w:rPr>
                <w:rFonts w:cs="Calibri"/>
                <w:sz w:val="22"/>
                <w:szCs w:val="22"/>
              </w:rPr>
              <w:t>188 [76 ; 433]</w:t>
            </w:r>
          </w:p>
        </w:tc>
        <w:tc>
          <w:tcPr>
            <w:tcW w:w="1134" w:type="dxa"/>
          </w:tcPr>
          <w:p w14:paraId="407A1216"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 ǂ</w:t>
            </w:r>
          </w:p>
        </w:tc>
      </w:tr>
      <w:tr w:rsidR="0036716D" w:rsidRPr="0036716D" w14:paraId="7A4F5E9C" w14:textId="77777777" w:rsidTr="00C367DD">
        <w:tc>
          <w:tcPr>
            <w:tcW w:w="3118" w:type="dxa"/>
          </w:tcPr>
          <w:p w14:paraId="0498B9D0" w14:textId="77777777" w:rsidR="00C367DD" w:rsidRPr="0036716D" w:rsidRDefault="00C367DD" w:rsidP="000D29C6">
            <w:pPr>
              <w:spacing w:after="0"/>
              <w:rPr>
                <w:rFonts w:asciiTheme="minorHAnsi" w:hAnsiTheme="minorHAnsi" w:cstheme="minorHAnsi"/>
                <w:sz w:val="22"/>
                <w:szCs w:val="22"/>
              </w:rPr>
            </w:pPr>
            <w:r w:rsidRPr="0036716D">
              <w:rPr>
                <w:rFonts w:asciiTheme="minorHAnsi" w:hAnsiTheme="minorHAnsi" w:cstheme="minorHAnsi"/>
                <w:sz w:val="22"/>
                <w:szCs w:val="22"/>
              </w:rPr>
              <w:t>Destination at discharge (%)</w:t>
            </w:r>
          </w:p>
        </w:tc>
        <w:tc>
          <w:tcPr>
            <w:tcW w:w="2835" w:type="dxa"/>
            <w:vAlign w:val="bottom"/>
          </w:tcPr>
          <w:p w14:paraId="721D014E" w14:textId="77777777" w:rsidR="00C367DD" w:rsidRPr="0036716D" w:rsidRDefault="00C367DD" w:rsidP="000D29C6">
            <w:pPr>
              <w:spacing w:after="0"/>
              <w:jc w:val="center"/>
              <w:rPr>
                <w:rFonts w:asciiTheme="minorHAnsi" w:hAnsiTheme="minorHAnsi" w:cstheme="minorHAnsi"/>
                <w:sz w:val="22"/>
                <w:szCs w:val="22"/>
              </w:rPr>
            </w:pPr>
          </w:p>
        </w:tc>
        <w:tc>
          <w:tcPr>
            <w:tcW w:w="2835" w:type="dxa"/>
            <w:vAlign w:val="bottom"/>
          </w:tcPr>
          <w:p w14:paraId="5DC7F5A2" w14:textId="77777777" w:rsidR="00C367DD" w:rsidRPr="0036716D" w:rsidRDefault="00C367DD" w:rsidP="000D29C6">
            <w:pPr>
              <w:spacing w:after="0"/>
              <w:jc w:val="center"/>
              <w:rPr>
                <w:rFonts w:asciiTheme="minorHAnsi" w:hAnsiTheme="minorHAnsi" w:cstheme="minorHAnsi"/>
                <w:sz w:val="22"/>
                <w:szCs w:val="22"/>
              </w:rPr>
            </w:pPr>
          </w:p>
        </w:tc>
        <w:tc>
          <w:tcPr>
            <w:tcW w:w="2835" w:type="dxa"/>
            <w:vAlign w:val="bottom"/>
          </w:tcPr>
          <w:p w14:paraId="5B27420F" w14:textId="77777777" w:rsidR="00C367DD" w:rsidRPr="0036716D" w:rsidRDefault="00C367DD" w:rsidP="000D29C6">
            <w:pPr>
              <w:spacing w:after="0"/>
              <w:jc w:val="center"/>
              <w:rPr>
                <w:rFonts w:asciiTheme="minorHAnsi" w:hAnsiTheme="minorHAnsi" w:cstheme="minorHAnsi"/>
                <w:sz w:val="22"/>
                <w:szCs w:val="22"/>
              </w:rPr>
            </w:pPr>
          </w:p>
        </w:tc>
        <w:tc>
          <w:tcPr>
            <w:tcW w:w="1134" w:type="dxa"/>
          </w:tcPr>
          <w:p w14:paraId="0C1E1D1B" w14:textId="77777777" w:rsidR="00C367DD"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086120E8" w14:textId="77777777" w:rsidTr="00C367DD">
        <w:tc>
          <w:tcPr>
            <w:tcW w:w="3118" w:type="dxa"/>
          </w:tcPr>
          <w:p w14:paraId="51ED83A7"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Deceased</w:t>
            </w:r>
          </w:p>
        </w:tc>
        <w:tc>
          <w:tcPr>
            <w:tcW w:w="2835" w:type="dxa"/>
            <w:vAlign w:val="bottom"/>
          </w:tcPr>
          <w:p w14:paraId="1FE0769C" w14:textId="77777777" w:rsidR="000D29C6" w:rsidRPr="0036716D" w:rsidRDefault="000D29C6" w:rsidP="000D29C6">
            <w:pPr>
              <w:spacing w:after="0"/>
              <w:ind w:right="601"/>
              <w:jc w:val="right"/>
              <w:rPr>
                <w:rFonts w:cs="Calibri"/>
                <w:sz w:val="22"/>
                <w:szCs w:val="22"/>
              </w:rPr>
            </w:pPr>
            <w:r w:rsidRPr="0036716D">
              <w:rPr>
                <w:rFonts w:cs="Calibri"/>
                <w:sz w:val="22"/>
                <w:szCs w:val="22"/>
              </w:rPr>
              <w:t>455 (7.7)</w:t>
            </w:r>
          </w:p>
        </w:tc>
        <w:tc>
          <w:tcPr>
            <w:tcW w:w="2835" w:type="dxa"/>
            <w:vAlign w:val="bottom"/>
          </w:tcPr>
          <w:p w14:paraId="01330974" w14:textId="77777777" w:rsidR="000D29C6" w:rsidRPr="0036716D" w:rsidRDefault="000D29C6" w:rsidP="000D29C6">
            <w:pPr>
              <w:spacing w:after="0"/>
              <w:ind w:right="601"/>
              <w:jc w:val="right"/>
              <w:rPr>
                <w:rFonts w:cs="Calibri"/>
                <w:sz w:val="22"/>
                <w:szCs w:val="22"/>
              </w:rPr>
            </w:pPr>
            <w:r w:rsidRPr="0036716D">
              <w:rPr>
                <w:rFonts w:cs="Calibri"/>
                <w:sz w:val="22"/>
                <w:szCs w:val="22"/>
              </w:rPr>
              <w:t>375 (7.4)</w:t>
            </w:r>
          </w:p>
        </w:tc>
        <w:tc>
          <w:tcPr>
            <w:tcW w:w="2835" w:type="dxa"/>
            <w:vAlign w:val="bottom"/>
          </w:tcPr>
          <w:p w14:paraId="1DFE6542" w14:textId="77777777" w:rsidR="000D29C6" w:rsidRPr="0036716D" w:rsidRDefault="000D29C6" w:rsidP="000D29C6">
            <w:pPr>
              <w:spacing w:after="0"/>
              <w:ind w:right="601"/>
              <w:jc w:val="right"/>
              <w:rPr>
                <w:rFonts w:cs="Calibri"/>
                <w:sz w:val="22"/>
                <w:szCs w:val="22"/>
              </w:rPr>
            </w:pPr>
            <w:r w:rsidRPr="0036716D">
              <w:rPr>
                <w:rFonts w:cs="Calibri"/>
                <w:sz w:val="22"/>
                <w:szCs w:val="22"/>
              </w:rPr>
              <w:t>110 (10.4)</w:t>
            </w:r>
          </w:p>
        </w:tc>
        <w:tc>
          <w:tcPr>
            <w:tcW w:w="1134" w:type="dxa"/>
          </w:tcPr>
          <w:p w14:paraId="437F5EB5" w14:textId="77777777" w:rsidR="000D29C6" w:rsidRPr="0036716D" w:rsidRDefault="000D29C6" w:rsidP="00ED7F61">
            <w:pPr>
              <w:spacing w:after="0"/>
              <w:rPr>
                <w:rFonts w:asciiTheme="minorHAnsi" w:hAnsiTheme="minorHAnsi" w:cstheme="minorHAnsi"/>
                <w:sz w:val="22"/>
                <w:szCs w:val="22"/>
              </w:rPr>
            </w:pPr>
          </w:p>
        </w:tc>
      </w:tr>
      <w:tr w:rsidR="0036716D" w:rsidRPr="0036716D" w14:paraId="7F10E23E" w14:textId="77777777" w:rsidTr="00C367DD">
        <w:tc>
          <w:tcPr>
            <w:tcW w:w="3118" w:type="dxa"/>
          </w:tcPr>
          <w:p w14:paraId="113829AB"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Returned home</w:t>
            </w:r>
          </w:p>
        </w:tc>
        <w:tc>
          <w:tcPr>
            <w:tcW w:w="2835" w:type="dxa"/>
            <w:vAlign w:val="bottom"/>
          </w:tcPr>
          <w:p w14:paraId="32A3403E" w14:textId="77777777" w:rsidR="000D29C6" w:rsidRPr="0036716D" w:rsidRDefault="000D29C6" w:rsidP="000D29C6">
            <w:pPr>
              <w:spacing w:after="0"/>
              <w:ind w:right="601"/>
              <w:jc w:val="right"/>
              <w:rPr>
                <w:rFonts w:cs="Calibri"/>
                <w:sz w:val="22"/>
                <w:szCs w:val="22"/>
              </w:rPr>
            </w:pPr>
            <w:r w:rsidRPr="0036716D">
              <w:rPr>
                <w:rFonts w:cs="Calibri"/>
                <w:sz w:val="22"/>
                <w:szCs w:val="22"/>
              </w:rPr>
              <w:t>4002 (67.7)</w:t>
            </w:r>
          </w:p>
        </w:tc>
        <w:tc>
          <w:tcPr>
            <w:tcW w:w="2835" w:type="dxa"/>
            <w:vAlign w:val="bottom"/>
          </w:tcPr>
          <w:p w14:paraId="3BE44A10" w14:textId="77777777" w:rsidR="000D29C6" w:rsidRPr="0036716D" w:rsidRDefault="000D29C6" w:rsidP="000D29C6">
            <w:pPr>
              <w:spacing w:after="0"/>
              <w:ind w:right="601"/>
              <w:jc w:val="right"/>
              <w:rPr>
                <w:rFonts w:cs="Calibri"/>
                <w:sz w:val="22"/>
                <w:szCs w:val="22"/>
              </w:rPr>
            </w:pPr>
            <w:r w:rsidRPr="0036716D">
              <w:rPr>
                <w:rFonts w:cs="Calibri"/>
                <w:sz w:val="22"/>
                <w:szCs w:val="22"/>
              </w:rPr>
              <w:t>2180 (43.2)</w:t>
            </w:r>
          </w:p>
        </w:tc>
        <w:tc>
          <w:tcPr>
            <w:tcW w:w="2835" w:type="dxa"/>
            <w:vAlign w:val="bottom"/>
          </w:tcPr>
          <w:p w14:paraId="3FFA22DA" w14:textId="77777777" w:rsidR="000D29C6" w:rsidRPr="0036716D" w:rsidRDefault="000D29C6" w:rsidP="000D29C6">
            <w:pPr>
              <w:spacing w:after="0"/>
              <w:ind w:right="601"/>
              <w:jc w:val="right"/>
              <w:rPr>
                <w:rFonts w:cs="Calibri"/>
                <w:sz w:val="22"/>
                <w:szCs w:val="22"/>
              </w:rPr>
            </w:pPr>
            <w:r w:rsidRPr="0036716D">
              <w:rPr>
                <w:rFonts w:cs="Calibri"/>
                <w:sz w:val="22"/>
                <w:szCs w:val="22"/>
              </w:rPr>
              <w:t>251 (23.7)</w:t>
            </w:r>
          </w:p>
        </w:tc>
        <w:tc>
          <w:tcPr>
            <w:tcW w:w="1134" w:type="dxa"/>
          </w:tcPr>
          <w:p w14:paraId="7A17D344" w14:textId="77777777" w:rsidR="000D29C6" w:rsidRPr="0036716D" w:rsidRDefault="000D29C6" w:rsidP="00ED7F61">
            <w:pPr>
              <w:spacing w:after="0"/>
              <w:rPr>
                <w:rFonts w:asciiTheme="minorHAnsi" w:hAnsiTheme="minorHAnsi" w:cstheme="minorHAnsi"/>
                <w:sz w:val="22"/>
                <w:szCs w:val="22"/>
              </w:rPr>
            </w:pPr>
          </w:p>
        </w:tc>
      </w:tr>
      <w:tr w:rsidR="0036716D" w:rsidRPr="0036716D" w14:paraId="77A34D7D" w14:textId="77777777" w:rsidTr="00C367DD">
        <w:tc>
          <w:tcPr>
            <w:tcW w:w="3118" w:type="dxa"/>
          </w:tcPr>
          <w:p w14:paraId="45C45F2E"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Institutionalized</w:t>
            </w:r>
          </w:p>
        </w:tc>
        <w:tc>
          <w:tcPr>
            <w:tcW w:w="2835" w:type="dxa"/>
            <w:vAlign w:val="bottom"/>
          </w:tcPr>
          <w:p w14:paraId="19844EE4" w14:textId="77777777" w:rsidR="000D29C6" w:rsidRPr="0036716D" w:rsidRDefault="000D29C6" w:rsidP="000D29C6">
            <w:pPr>
              <w:spacing w:after="0"/>
              <w:ind w:right="601"/>
              <w:jc w:val="right"/>
              <w:rPr>
                <w:rFonts w:cs="Calibri"/>
                <w:sz w:val="22"/>
                <w:szCs w:val="22"/>
              </w:rPr>
            </w:pPr>
            <w:r w:rsidRPr="0036716D">
              <w:rPr>
                <w:rFonts w:cs="Calibri"/>
                <w:sz w:val="22"/>
                <w:szCs w:val="22"/>
              </w:rPr>
              <w:t>1456 (24.6)</w:t>
            </w:r>
          </w:p>
        </w:tc>
        <w:tc>
          <w:tcPr>
            <w:tcW w:w="2835" w:type="dxa"/>
            <w:vAlign w:val="bottom"/>
          </w:tcPr>
          <w:p w14:paraId="03D338E1" w14:textId="77777777" w:rsidR="000D29C6" w:rsidRPr="0036716D" w:rsidRDefault="000D29C6" w:rsidP="000D29C6">
            <w:pPr>
              <w:spacing w:after="0"/>
              <w:ind w:right="601"/>
              <w:jc w:val="right"/>
              <w:rPr>
                <w:rFonts w:cs="Calibri"/>
                <w:sz w:val="22"/>
                <w:szCs w:val="22"/>
              </w:rPr>
            </w:pPr>
            <w:r w:rsidRPr="0036716D">
              <w:rPr>
                <w:rFonts w:cs="Calibri"/>
                <w:sz w:val="22"/>
                <w:szCs w:val="22"/>
              </w:rPr>
              <w:t>2495 (49.4)</w:t>
            </w:r>
          </w:p>
        </w:tc>
        <w:tc>
          <w:tcPr>
            <w:tcW w:w="2835" w:type="dxa"/>
            <w:vAlign w:val="bottom"/>
          </w:tcPr>
          <w:p w14:paraId="5939BE1E" w14:textId="77777777" w:rsidR="000D29C6" w:rsidRPr="0036716D" w:rsidRDefault="000D29C6" w:rsidP="000D29C6">
            <w:pPr>
              <w:spacing w:after="0"/>
              <w:ind w:right="601"/>
              <w:jc w:val="right"/>
              <w:rPr>
                <w:rFonts w:cs="Calibri"/>
                <w:sz w:val="22"/>
                <w:szCs w:val="22"/>
              </w:rPr>
            </w:pPr>
            <w:r w:rsidRPr="0036716D">
              <w:rPr>
                <w:rFonts w:cs="Calibri"/>
                <w:sz w:val="22"/>
                <w:szCs w:val="22"/>
              </w:rPr>
              <w:t>697 (65.9)</w:t>
            </w:r>
          </w:p>
        </w:tc>
        <w:tc>
          <w:tcPr>
            <w:tcW w:w="1134" w:type="dxa"/>
          </w:tcPr>
          <w:p w14:paraId="173F6F73" w14:textId="77777777" w:rsidR="000D29C6" w:rsidRPr="0036716D" w:rsidRDefault="000D29C6" w:rsidP="00ED7F61">
            <w:pPr>
              <w:spacing w:after="0"/>
              <w:rPr>
                <w:rFonts w:asciiTheme="minorHAnsi" w:hAnsiTheme="minorHAnsi" w:cstheme="minorHAnsi"/>
                <w:sz w:val="22"/>
                <w:szCs w:val="22"/>
              </w:rPr>
            </w:pPr>
          </w:p>
        </w:tc>
      </w:tr>
      <w:tr w:rsidR="0036716D" w:rsidRPr="0036716D" w14:paraId="5686E7C3" w14:textId="77777777" w:rsidTr="00C367DD">
        <w:tc>
          <w:tcPr>
            <w:tcW w:w="3118" w:type="dxa"/>
          </w:tcPr>
          <w:p w14:paraId="4EE0B5E3" w14:textId="77777777" w:rsidR="00C367DD" w:rsidRPr="0036716D" w:rsidRDefault="00C367DD" w:rsidP="000D29C6">
            <w:pPr>
              <w:spacing w:after="0"/>
              <w:rPr>
                <w:rFonts w:asciiTheme="minorHAnsi" w:hAnsiTheme="minorHAnsi" w:cstheme="minorHAnsi"/>
                <w:sz w:val="22"/>
                <w:szCs w:val="22"/>
              </w:rPr>
            </w:pPr>
            <w:r w:rsidRPr="0036716D">
              <w:rPr>
                <w:rFonts w:asciiTheme="minorHAnsi" w:hAnsiTheme="minorHAnsi" w:cstheme="minorHAnsi"/>
                <w:sz w:val="22"/>
                <w:szCs w:val="22"/>
              </w:rPr>
              <w:t>Mortality (%)</w:t>
            </w:r>
          </w:p>
        </w:tc>
        <w:tc>
          <w:tcPr>
            <w:tcW w:w="2835" w:type="dxa"/>
            <w:vAlign w:val="bottom"/>
          </w:tcPr>
          <w:p w14:paraId="1DAE9A83" w14:textId="77777777" w:rsidR="00C367DD" w:rsidRPr="0036716D" w:rsidRDefault="00C367DD" w:rsidP="000D29C6">
            <w:pPr>
              <w:spacing w:after="0"/>
              <w:jc w:val="center"/>
              <w:rPr>
                <w:rFonts w:asciiTheme="minorHAnsi" w:hAnsiTheme="minorHAnsi" w:cstheme="minorHAnsi"/>
                <w:sz w:val="22"/>
                <w:szCs w:val="22"/>
              </w:rPr>
            </w:pPr>
          </w:p>
        </w:tc>
        <w:tc>
          <w:tcPr>
            <w:tcW w:w="2835" w:type="dxa"/>
            <w:vAlign w:val="bottom"/>
          </w:tcPr>
          <w:p w14:paraId="4E6A4D49" w14:textId="77777777" w:rsidR="00C367DD" w:rsidRPr="0036716D" w:rsidRDefault="00C367DD" w:rsidP="000D29C6">
            <w:pPr>
              <w:spacing w:after="0"/>
              <w:jc w:val="center"/>
              <w:rPr>
                <w:rFonts w:asciiTheme="minorHAnsi" w:hAnsiTheme="minorHAnsi" w:cstheme="minorHAnsi"/>
                <w:sz w:val="22"/>
                <w:szCs w:val="22"/>
              </w:rPr>
            </w:pPr>
          </w:p>
        </w:tc>
        <w:tc>
          <w:tcPr>
            <w:tcW w:w="2835" w:type="dxa"/>
            <w:vAlign w:val="bottom"/>
          </w:tcPr>
          <w:p w14:paraId="5F23BE1D" w14:textId="77777777" w:rsidR="00C367DD" w:rsidRPr="0036716D" w:rsidRDefault="00C367DD" w:rsidP="000D29C6">
            <w:pPr>
              <w:spacing w:after="0"/>
              <w:jc w:val="center"/>
              <w:rPr>
                <w:rFonts w:asciiTheme="minorHAnsi" w:hAnsiTheme="minorHAnsi" w:cstheme="minorHAnsi"/>
                <w:sz w:val="22"/>
                <w:szCs w:val="22"/>
              </w:rPr>
            </w:pPr>
          </w:p>
        </w:tc>
        <w:tc>
          <w:tcPr>
            <w:tcW w:w="1134" w:type="dxa"/>
          </w:tcPr>
          <w:p w14:paraId="79413B25" w14:textId="77777777" w:rsidR="00C367DD" w:rsidRPr="0036716D" w:rsidRDefault="00C367DD" w:rsidP="00ED7F61">
            <w:pPr>
              <w:spacing w:after="0"/>
              <w:rPr>
                <w:rFonts w:asciiTheme="minorHAnsi" w:hAnsiTheme="minorHAnsi" w:cstheme="minorHAnsi"/>
                <w:sz w:val="22"/>
                <w:szCs w:val="22"/>
              </w:rPr>
            </w:pPr>
          </w:p>
        </w:tc>
      </w:tr>
      <w:tr w:rsidR="0036716D" w:rsidRPr="0036716D" w14:paraId="1E59AE58" w14:textId="77777777" w:rsidTr="000E713F">
        <w:tc>
          <w:tcPr>
            <w:tcW w:w="3118" w:type="dxa"/>
            <w:shd w:val="clear" w:color="auto" w:fill="auto"/>
          </w:tcPr>
          <w:p w14:paraId="1075FE48"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30-day</w:t>
            </w:r>
          </w:p>
        </w:tc>
        <w:tc>
          <w:tcPr>
            <w:tcW w:w="2835" w:type="dxa"/>
            <w:shd w:val="clear" w:color="auto" w:fill="auto"/>
            <w:vAlign w:val="bottom"/>
          </w:tcPr>
          <w:p w14:paraId="19A8CCDA" w14:textId="77777777" w:rsidR="000D29C6" w:rsidRPr="0036716D" w:rsidRDefault="000D29C6" w:rsidP="000D29C6">
            <w:pPr>
              <w:spacing w:after="0"/>
              <w:ind w:right="601"/>
              <w:jc w:val="right"/>
              <w:rPr>
                <w:rFonts w:cs="Calibri"/>
                <w:sz w:val="22"/>
                <w:szCs w:val="22"/>
              </w:rPr>
            </w:pPr>
            <w:r w:rsidRPr="0036716D">
              <w:rPr>
                <w:rFonts w:cs="Calibri"/>
                <w:sz w:val="22"/>
                <w:szCs w:val="22"/>
              </w:rPr>
              <w:t>617 (10.4)</w:t>
            </w:r>
          </w:p>
        </w:tc>
        <w:tc>
          <w:tcPr>
            <w:tcW w:w="2835" w:type="dxa"/>
            <w:shd w:val="clear" w:color="auto" w:fill="auto"/>
            <w:vAlign w:val="bottom"/>
          </w:tcPr>
          <w:p w14:paraId="7BC77F9D" w14:textId="77777777" w:rsidR="000D29C6" w:rsidRPr="0036716D" w:rsidRDefault="000D29C6" w:rsidP="000D29C6">
            <w:pPr>
              <w:spacing w:after="0"/>
              <w:ind w:right="601"/>
              <w:jc w:val="right"/>
              <w:rPr>
                <w:rFonts w:cs="Calibri"/>
                <w:sz w:val="22"/>
                <w:szCs w:val="22"/>
              </w:rPr>
            </w:pPr>
            <w:r w:rsidRPr="0036716D">
              <w:rPr>
                <w:rFonts w:cs="Calibri"/>
                <w:sz w:val="22"/>
                <w:szCs w:val="22"/>
              </w:rPr>
              <w:t>497 (9.8)</w:t>
            </w:r>
          </w:p>
        </w:tc>
        <w:tc>
          <w:tcPr>
            <w:tcW w:w="2835" w:type="dxa"/>
            <w:shd w:val="clear" w:color="auto" w:fill="auto"/>
            <w:vAlign w:val="bottom"/>
          </w:tcPr>
          <w:p w14:paraId="2F77A19F" w14:textId="77777777" w:rsidR="000D29C6" w:rsidRPr="0036716D" w:rsidRDefault="000D29C6" w:rsidP="000D29C6">
            <w:pPr>
              <w:spacing w:after="0"/>
              <w:ind w:right="601"/>
              <w:jc w:val="right"/>
              <w:rPr>
                <w:rFonts w:cs="Calibri"/>
                <w:sz w:val="22"/>
                <w:szCs w:val="22"/>
              </w:rPr>
            </w:pPr>
            <w:r w:rsidRPr="0036716D">
              <w:rPr>
                <w:rFonts w:cs="Calibri"/>
                <w:sz w:val="22"/>
                <w:szCs w:val="22"/>
              </w:rPr>
              <w:t>132 (12.5)</w:t>
            </w:r>
          </w:p>
        </w:tc>
        <w:tc>
          <w:tcPr>
            <w:tcW w:w="1134" w:type="dxa"/>
            <w:shd w:val="clear" w:color="auto" w:fill="auto"/>
          </w:tcPr>
          <w:p w14:paraId="1B8026B5"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0.037</w:t>
            </w:r>
          </w:p>
        </w:tc>
      </w:tr>
      <w:tr w:rsidR="0036716D" w:rsidRPr="0036716D" w14:paraId="606A1209" w14:textId="77777777" w:rsidTr="00C367DD">
        <w:tc>
          <w:tcPr>
            <w:tcW w:w="3118" w:type="dxa"/>
          </w:tcPr>
          <w:p w14:paraId="71822F79"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90-day</w:t>
            </w:r>
          </w:p>
        </w:tc>
        <w:tc>
          <w:tcPr>
            <w:tcW w:w="2835" w:type="dxa"/>
            <w:vAlign w:val="bottom"/>
          </w:tcPr>
          <w:p w14:paraId="2A641611" w14:textId="77777777" w:rsidR="000D29C6" w:rsidRPr="0036716D" w:rsidRDefault="000D29C6" w:rsidP="000D29C6">
            <w:pPr>
              <w:spacing w:after="0"/>
              <w:ind w:right="601"/>
              <w:jc w:val="right"/>
              <w:rPr>
                <w:rFonts w:cs="Calibri"/>
                <w:sz w:val="22"/>
                <w:szCs w:val="22"/>
              </w:rPr>
            </w:pPr>
            <w:r w:rsidRPr="0036716D">
              <w:rPr>
                <w:rFonts w:cs="Calibri"/>
                <w:sz w:val="22"/>
                <w:szCs w:val="22"/>
              </w:rPr>
              <w:t>988 (16.7)</w:t>
            </w:r>
          </w:p>
        </w:tc>
        <w:tc>
          <w:tcPr>
            <w:tcW w:w="2835" w:type="dxa"/>
            <w:vAlign w:val="bottom"/>
          </w:tcPr>
          <w:p w14:paraId="5CAF4D3C" w14:textId="77777777" w:rsidR="000D29C6" w:rsidRPr="0036716D" w:rsidRDefault="000D29C6" w:rsidP="000D29C6">
            <w:pPr>
              <w:spacing w:after="0"/>
              <w:ind w:right="601"/>
              <w:jc w:val="right"/>
              <w:rPr>
                <w:rFonts w:cs="Calibri"/>
                <w:sz w:val="22"/>
                <w:szCs w:val="22"/>
              </w:rPr>
            </w:pPr>
            <w:r w:rsidRPr="0036716D">
              <w:rPr>
                <w:rFonts w:cs="Calibri"/>
                <w:sz w:val="22"/>
                <w:szCs w:val="22"/>
              </w:rPr>
              <w:t>851 (16.8)</w:t>
            </w:r>
          </w:p>
        </w:tc>
        <w:tc>
          <w:tcPr>
            <w:tcW w:w="2835" w:type="dxa"/>
            <w:vAlign w:val="bottom"/>
          </w:tcPr>
          <w:p w14:paraId="4C32E671" w14:textId="77777777" w:rsidR="000D29C6" w:rsidRPr="0036716D" w:rsidRDefault="000D29C6" w:rsidP="000D29C6">
            <w:pPr>
              <w:spacing w:after="0"/>
              <w:ind w:right="601"/>
              <w:jc w:val="right"/>
              <w:rPr>
                <w:rFonts w:cs="Calibri"/>
                <w:sz w:val="22"/>
                <w:szCs w:val="22"/>
              </w:rPr>
            </w:pPr>
            <w:r w:rsidRPr="0036716D">
              <w:rPr>
                <w:rFonts w:cs="Calibri"/>
                <w:sz w:val="22"/>
                <w:szCs w:val="22"/>
              </w:rPr>
              <w:t>205 (19.4)</w:t>
            </w:r>
          </w:p>
        </w:tc>
        <w:tc>
          <w:tcPr>
            <w:tcW w:w="1134" w:type="dxa"/>
          </w:tcPr>
          <w:p w14:paraId="57BF4940"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0.096</w:t>
            </w:r>
          </w:p>
        </w:tc>
      </w:tr>
      <w:tr w:rsidR="0036716D" w:rsidRPr="0036716D" w14:paraId="1F9423FF" w14:textId="77777777" w:rsidTr="00C367DD">
        <w:tc>
          <w:tcPr>
            <w:tcW w:w="3118" w:type="dxa"/>
          </w:tcPr>
          <w:p w14:paraId="6042D1CA"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One-year</w:t>
            </w:r>
          </w:p>
        </w:tc>
        <w:tc>
          <w:tcPr>
            <w:tcW w:w="2835" w:type="dxa"/>
            <w:vAlign w:val="bottom"/>
          </w:tcPr>
          <w:p w14:paraId="7E770925" w14:textId="77777777" w:rsidR="000D29C6" w:rsidRPr="0036716D" w:rsidRDefault="000D29C6" w:rsidP="000D29C6">
            <w:pPr>
              <w:spacing w:after="0"/>
              <w:ind w:right="601"/>
              <w:jc w:val="right"/>
              <w:rPr>
                <w:rFonts w:cs="Calibri"/>
                <w:sz w:val="22"/>
                <w:szCs w:val="22"/>
              </w:rPr>
            </w:pPr>
            <w:r w:rsidRPr="0036716D">
              <w:rPr>
                <w:rFonts w:cs="Calibri"/>
                <w:sz w:val="22"/>
                <w:szCs w:val="22"/>
              </w:rPr>
              <w:t>1635 (27.6)</w:t>
            </w:r>
          </w:p>
        </w:tc>
        <w:tc>
          <w:tcPr>
            <w:tcW w:w="2835" w:type="dxa"/>
            <w:vAlign w:val="bottom"/>
          </w:tcPr>
          <w:p w14:paraId="37A6DDAF" w14:textId="77777777" w:rsidR="000D29C6" w:rsidRPr="0036716D" w:rsidRDefault="000D29C6" w:rsidP="000D29C6">
            <w:pPr>
              <w:spacing w:after="0"/>
              <w:ind w:right="601"/>
              <w:jc w:val="right"/>
              <w:rPr>
                <w:rFonts w:cs="Calibri"/>
                <w:sz w:val="22"/>
                <w:szCs w:val="22"/>
              </w:rPr>
            </w:pPr>
            <w:r w:rsidRPr="0036716D">
              <w:rPr>
                <w:rFonts w:cs="Calibri"/>
                <w:sz w:val="22"/>
                <w:szCs w:val="22"/>
              </w:rPr>
              <w:t>1478 (29.3)</w:t>
            </w:r>
          </w:p>
        </w:tc>
        <w:tc>
          <w:tcPr>
            <w:tcW w:w="2835" w:type="dxa"/>
            <w:vAlign w:val="bottom"/>
          </w:tcPr>
          <w:p w14:paraId="17934530" w14:textId="77777777" w:rsidR="000D29C6" w:rsidRPr="0036716D" w:rsidRDefault="000D29C6" w:rsidP="000D29C6">
            <w:pPr>
              <w:spacing w:after="0"/>
              <w:ind w:right="601"/>
              <w:jc w:val="right"/>
              <w:rPr>
                <w:rFonts w:cs="Calibri"/>
                <w:sz w:val="22"/>
                <w:szCs w:val="22"/>
              </w:rPr>
            </w:pPr>
            <w:r w:rsidRPr="0036716D">
              <w:rPr>
                <w:rFonts w:cs="Calibri"/>
                <w:sz w:val="22"/>
                <w:szCs w:val="22"/>
              </w:rPr>
              <w:t>383 (36.2)</w:t>
            </w:r>
          </w:p>
        </w:tc>
        <w:tc>
          <w:tcPr>
            <w:tcW w:w="1134" w:type="dxa"/>
          </w:tcPr>
          <w:p w14:paraId="07D20846"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0E0FEDA3" w14:textId="77777777" w:rsidTr="00C367DD">
        <w:tc>
          <w:tcPr>
            <w:tcW w:w="3118" w:type="dxa"/>
          </w:tcPr>
          <w:p w14:paraId="1135BAD1" w14:textId="77777777" w:rsidR="00C367DD" w:rsidRPr="0036716D" w:rsidRDefault="00C367DD" w:rsidP="000D29C6">
            <w:pPr>
              <w:spacing w:after="0"/>
              <w:rPr>
                <w:rFonts w:asciiTheme="minorHAnsi" w:hAnsiTheme="minorHAnsi" w:cstheme="minorHAnsi"/>
                <w:sz w:val="22"/>
                <w:szCs w:val="22"/>
              </w:rPr>
            </w:pPr>
            <w:r w:rsidRPr="0036716D">
              <w:rPr>
                <w:rFonts w:asciiTheme="minorHAnsi" w:hAnsiTheme="minorHAnsi" w:cstheme="minorHAnsi"/>
                <w:sz w:val="22"/>
                <w:szCs w:val="22"/>
              </w:rPr>
              <w:t>Costs (N) †</w:t>
            </w:r>
          </w:p>
        </w:tc>
        <w:tc>
          <w:tcPr>
            <w:tcW w:w="2835" w:type="dxa"/>
          </w:tcPr>
          <w:p w14:paraId="554C9AD9" w14:textId="77777777" w:rsidR="00C367DD" w:rsidRPr="0036716D" w:rsidRDefault="00C367DD" w:rsidP="000D29C6">
            <w:pPr>
              <w:spacing w:after="0"/>
              <w:jc w:val="center"/>
              <w:rPr>
                <w:rFonts w:asciiTheme="minorHAnsi" w:hAnsiTheme="minorHAnsi" w:cstheme="minorHAnsi"/>
                <w:sz w:val="22"/>
                <w:szCs w:val="22"/>
              </w:rPr>
            </w:pPr>
          </w:p>
        </w:tc>
        <w:tc>
          <w:tcPr>
            <w:tcW w:w="2835" w:type="dxa"/>
          </w:tcPr>
          <w:p w14:paraId="76DD5623" w14:textId="77777777" w:rsidR="00C367DD" w:rsidRPr="0036716D" w:rsidRDefault="00C367DD" w:rsidP="000D29C6">
            <w:pPr>
              <w:spacing w:after="0"/>
              <w:jc w:val="center"/>
              <w:rPr>
                <w:rFonts w:asciiTheme="minorHAnsi" w:hAnsiTheme="minorHAnsi" w:cstheme="minorHAnsi"/>
                <w:sz w:val="22"/>
                <w:szCs w:val="22"/>
              </w:rPr>
            </w:pPr>
          </w:p>
        </w:tc>
        <w:tc>
          <w:tcPr>
            <w:tcW w:w="2835" w:type="dxa"/>
          </w:tcPr>
          <w:p w14:paraId="243E7EB8" w14:textId="77777777" w:rsidR="00C367DD" w:rsidRPr="0036716D" w:rsidRDefault="00C367DD" w:rsidP="000D29C6">
            <w:pPr>
              <w:spacing w:after="0"/>
              <w:jc w:val="center"/>
              <w:rPr>
                <w:rStyle w:val="lev"/>
                <w:rFonts w:asciiTheme="minorHAnsi" w:hAnsiTheme="minorHAnsi" w:cstheme="minorHAnsi"/>
                <w:b w:val="0"/>
                <w:sz w:val="22"/>
                <w:szCs w:val="22"/>
              </w:rPr>
            </w:pPr>
          </w:p>
        </w:tc>
        <w:tc>
          <w:tcPr>
            <w:tcW w:w="1134" w:type="dxa"/>
          </w:tcPr>
          <w:p w14:paraId="0C901204" w14:textId="77777777" w:rsidR="00C367DD" w:rsidRPr="0036716D" w:rsidRDefault="00C367DD" w:rsidP="00ED7F61">
            <w:pPr>
              <w:spacing w:after="0"/>
              <w:rPr>
                <w:rFonts w:asciiTheme="minorHAnsi" w:hAnsiTheme="minorHAnsi" w:cstheme="minorHAnsi"/>
                <w:sz w:val="22"/>
                <w:szCs w:val="22"/>
              </w:rPr>
            </w:pPr>
          </w:p>
        </w:tc>
      </w:tr>
      <w:tr w:rsidR="0036716D" w:rsidRPr="0036716D" w14:paraId="6935D45C" w14:textId="77777777" w:rsidTr="00C367DD">
        <w:tc>
          <w:tcPr>
            <w:tcW w:w="3118" w:type="dxa"/>
          </w:tcPr>
          <w:p w14:paraId="141C32F3"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Total (CHF)</w:t>
            </w:r>
          </w:p>
        </w:tc>
        <w:tc>
          <w:tcPr>
            <w:tcW w:w="2835" w:type="dxa"/>
            <w:vAlign w:val="bottom"/>
          </w:tcPr>
          <w:p w14:paraId="18DB589D" w14:textId="77777777" w:rsidR="000D29C6" w:rsidRPr="0036716D" w:rsidRDefault="000D29C6" w:rsidP="000D29C6">
            <w:pPr>
              <w:spacing w:after="0"/>
              <w:jc w:val="center"/>
              <w:rPr>
                <w:rFonts w:cs="Calibri"/>
                <w:sz w:val="22"/>
                <w:szCs w:val="22"/>
              </w:rPr>
            </w:pPr>
            <w:r w:rsidRPr="0036716D">
              <w:rPr>
                <w:rFonts w:cs="Calibri"/>
                <w:sz w:val="22"/>
                <w:szCs w:val="22"/>
              </w:rPr>
              <w:t>11,240 [7409 ; 18,497]</w:t>
            </w:r>
          </w:p>
        </w:tc>
        <w:tc>
          <w:tcPr>
            <w:tcW w:w="2835" w:type="dxa"/>
            <w:vAlign w:val="bottom"/>
          </w:tcPr>
          <w:p w14:paraId="31E34BB0" w14:textId="77777777" w:rsidR="000D29C6" w:rsidRPr="0036716D" w:rsidRDefault="000D29C6" w:rsidP="000D29C6">
            <w:pPr>
              <w:spacing w:after="0"/>
              <w:jc w:val="center"/>
              <w:rPr>
                <w:rFonts w:cs="Calibri"/>
                <w:sz w:val="22"/>
                <w:szCs w:val="22"/>
              </w:rPr>
            </w:pPr>
            <w:r w:rsidRPr="0036716D">
              <w:rPr>
                <w:rFonts w:cs="Calibri"/>
                <w:sz w:val="22"/>
                <w:szCs w:val="22"/>
              </w:rPr>
              <w:t>13,833 [9155 ; 23,591]</w:t>
            </w:r>
          </w:p>
        </w:tc>
        <w:tc>
          <w:tcPr>
            <w:tcW w:w="2835" w:type="dxa"/>
            <w:vAlign w:val="bottom"/>
          </w:tcPr>
          <w:p w14:paraId="77DB71CE" w14:textId="77777777" w:rsidR="000D29C6" w:rsidRPr="0036716D" w:rsidRDefault="000D29C6" w:rsidP="000D29C6">
            <w:pPr>
              <w:spacing w:after="0"/>
              <w:jc w:val="center"/>
              <w:rPr>
                <w:rFonts w:cs="Calibri"/>
                <w:sz w:val="22"/>
                <w:szCs w:val="22"/>
              </w:rPr>
            </w:pPr>
            <w:r w:rsidRPr="0036716D">
              <w:rPr>
                <w:rFonts w:cs="Calibri"/>
                <w:sz w:val="22"/>
                <w:szCs w:val="22"/>
              </w:rPr>
              <w:t>17,190 [11484 ; 33,720]</w:t>
            </w:r>
          </w:p>
        </w:tc>
        <w:tc>
          <w:tcPr>
            <w:tcW w:w="1134" w:type="dxa"/>
          </w:tcPr>
          <w:p w14:paraId="38A9E7FE" w14:textId="77777777" w:rsidR="000D29C6" w:rsidRPr="0036716D" w:rsidRDefault="000D29C6" w:rsidP="00ED7F61">
            <w:pPr>
              <w:spacing w:after="0"/>
              <w:rPr>
                <w:sz w:val="22"/>
                <w:szCs w:val="22"/>
              </w:rPr>
            </w:pPr>
            <w:r w:rsidRPr="0036716D">
              <w:rPr>
                <w:rFonts w:asciiTheme="minorHAnsi" w:hAnsiTheme="minorHAnsi" w:cstheme="minorHAnsi"/>
                <w:sz w:val="22"/>
                <w:szCs w:val="22"/>
              </w:rPr>
              <w:t>&lt;0.001 ǂ</w:t>
            </w:r>
          </w:p>
        </w:tc>
      </w:tr>
      <w:tr w:rsidR="0036716D" w:rsidRPr="0036716D" w14:paraId="110ABA51" w14:textId="77777777" w:rsidTr="00C367DD">
        <w:tc>
          <w:tcPr>
            <w:tcW w:w="3118" w:type="dxa"/>
          </w:tcPr>
          <w:p w14:paraId="5120CC80"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Reimbursed (CHF)</w:t>
            </w:r>
          </w:p>
        </w:tc>
        <w:tc>
          <w:tcPr>
            <w:tcW w:w="2835" w:type="dxa"/>
            <w:vAlign w:val="bottom"/>
          </w:tcPr>
          <w:p w14:paraId="725226BC" w14:textId="77777777" w:rsidR="000D29C6" w:rsidRPr="0036716D" w:rsidRDefault="000D29C6" w:rsidP="000D29C6">
            <w:pPr>
              <w:spacing w:after="0"/>
              <w:jc w:val="center"/>
              <w:rPr>
                <w:rFonts w:cs="Calibri"/>
                <w:sz w:val="22"/>
                <w:szCs w:val="22"/>
              </w:rPr>
            </w:pPr>
            <w:r w:rsidRPr="0036716D">
              <w:rPr>
                <w:rFonts w:cs="Calibri"/>
                <w:sz w:val="22"/>
                <w:szCs w:val="22"/>
              </w:rPr>
              <w:t>9553 [7442 ; 14,686]</w:t>
            </w:r>
          </w:p>
        </w:tc>
        <w:tc>
          <w:tcPr>
            <w:tcW w:w="2835" w:type="dxa"/>
            <w:vAlign w:val="bottom"/>
          </w:tcPr>
          <w:p w14:paraId="54A4EB23" w14:textId="77777777" w:rsidR="000D29C6" w:rsidRPr="0036716D" w:rsidRDefault="000D29C6" w:rsidP="000D29C6">
            <w:pPr>
              <w:spacing w:after="0"/>
              <w:jc w:val="center"/>
              <w:rPr>
                <w:rFonts w:cs="Calibri"/>
                <w:sz w:val="22"/>
                <w:szCs w:val="22"/>
              </w:rPr>
            </w:pPr>
            <w:r w:rsidRPr="0036716D">
              <w:rPr>
                <w:rFonts w:cs="Calibri"/>
                <w:sz w:val="22"/>
                <w:szCs w:val="22"/>
              </w:rPr>
              <w:t>10,556 [8622 ; 17,786]</w:t>
            </w:r>
          </w:p>
        </w:tc>
        <w:tc>
          <w:tcPr>
            <w:tcW w:w="2835" w:type="dxa"/>
            <w:vAlign w:val="bottom"/>
          </w:tcPr>
          <w:p w14:paraId="55DD8CD5" w14:textId="77777777" w:rsidR="000D29C6" w:rsidRPr="0036716D" w:rsidRDefault="000D29C6" w:rsidP="000D29C6">
            <w:pPr>
              <w:spacing w:after="0"/>
              <w:jc w:val="center"/>
              <w:rPr>
                <w:rFonts w:cs="Calibri"/>
                <w:sz w:val="22"/>
                <w:szCs w:val="22"/>
              </w:rPr>
            </w:pPr>
            <w:r w:rsidRPr="0036716D">
              <w:rPr>
                <w:rFonts w:cs="Calibri"/>
                <w:sz w:val="22"/>
                <w:szCs w:val="22"/>
              </w:rPr>
              <w:t>12,386 [9615 ; 23,213]</w:t>
            </w:r>
          </w:p>
        </w:tc>
        <w:tc>
          <w:tcPr>
            <w:tcW w:w="1134" w:type="dxa"/>
          </w:tcPr>
          <w:p w14:paraId="2F70AF88" w14:textId="77777777" w:rsidR="000D29C6" w:rsidRPr="0036716D" w:rsidRDefault="000D29C6" w:rsidP="00ED7F61">
            <w:pPr>
              <w:spacing w:after="0"/>
              <w:rPr>
                <w:sz w:val="22"/>
                <w:szCs w:val="22"/>
              </w:rPr>
            </w:pPr>
            <w:r w:rsidRPr="0036716D">
              <w:rPr>
                <w:rFonts w:asciiTheme="minorHAnsi" w:hAnsiTheme="minorHAnsi" w:cstheme="minorHAnsi"/>
                <w:sz w:val="22"/>
                <w:szCs w:val="22"/>
              </w:rPr>
              <w:t>&lt;0.001 ǂ</w:t>
            </w:r>
          </w:p>
        </w:tc>
      </w:tr>
      <w:tr w:rsidR="0036716D" w:rsidRPr="0036716D" w14:paraId="149FB351" w14:textId="77777777" w:rsidTr="00C367DD">
        <w:tc>
          <w:tcPr>
            <w:tcW w:w="3118" w:type="dxa"/>
          </w:tcPr>
          <w:p w14:paraId="639A7AF5"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Difference (CHF)</w:t>
            </w:r>
          </w:p>
        </w:tc>
        <w:tc>
          <w:tcPr>
            <w:tcW w:w="2835" w:type="dxa"/>
            <w:vAlign w:val="bottom"/>
          </w:tcPr>
          <w:p w14:paraId="386BF86C" w14:textId="77777777" w:rsidR="000D29C6" w:rsidRPr="0036716D" w:rsidRDefault="000D29C6" w:rsidP="000D29C6">
            <w:pPr>
              <w:spacing w:after="0"/>
              <w:jc w:val="center"/>
              <w:rPr>
                <w:rFonts w:cs="Calibri"/>
                <w:sz w:val="22"/>
                <w:szCs w:val="22"/>
              </w:rPr>
            </w:pPr>
            <w:r w:rsidRPr="0036716D">
              <w:rPr>
                <w:rFonts w:cs="Calibri"/>
                <w:sz w:val="22"/>
                <w:szCs w:val="22"/>
              </w:rPr>
              <w:t>-914 [-4612 ; 2196]</w:t>
            </w:r>
          </w:p>
        </w:tc>
        <w:tc>
          <w:tcPr>
            <w:tcW w:w="2835" w:type="dxa"/>
            <w:vAlign w:val="bottom"/>
          </w:tcPr>
          <w:p w14:paraId="212624E6" w14:textId="77777777" w:rsidR="000D29C6" w:rsidRPr="0036716D" w:rsidRDefault="000D29C6" w:rsidP="000D29C6">
            <w:pPr>
              <w:spacing w:after="0"/>
              <w:jc w:val="center"/>
              <w:rPr>
                <w:rFonts w:cs="Calibri"/>
                <w:sz w:val="22"/>
                <w:szCs w:val="22"/>
              </w:rPr>
            </w:pPr>
            <w:r w:rsidRPr="0036716D">
              <w:rPr>
                <w:rFonts w:cs="Calibri"/>
                <w:sz w:val="22"/>
                <w:szCs w:val="22"/>
              </w:rPr>
              <w:t>-2360 [-6670 ; 1303]</w:t>
            </w:r>
          </w:p>
        </w:tc>
        <w:tc>
          <w:tcPr>
            <w:tcW w:w="2835" w:type="dxa"/>
            <w:vAlign w:val="bottom"/>
          </w:tcPr>
          <w:p w14:paraId="4F6240FA" w14:textId="77777777" w:rsidR="000D29C6" w:rsidRPr="0036716D" w:rsidRDefault="000D29C6" w:rsidP="000D29C6">
            <w:pPr>
              <w:spacing w:after="0"/>
              <w:jc w:val="center"/>
              <w:rPr>
                <w:rFonts w:cs="Calibri"/>
                <w:sz w:val="22"/>
                <w:szCs w:val="22"/>
              </w:rPr>
            </w:pPr>
            <w:r w:rsidRPr="0036716D">
              <w:rPr>
                <w:rFonts w:cs="Calibri"/>
                <w:sz w:val="22"/>
                <w:szCs w:val="22"/>
              </w:rPr>
              <w:t>-4036 [-10,520 ; 915]</w:t>
            </w:r>
          </w:p>
        </w:tc>
        <w:tc>
          <w:tcPr>
            <w:tcW w:w="1134" w:type="dxa"/>
          </w:tcPr>
          <w:p w14:paraId="0763A438" w14:textId="77777777" w:rsidR="000D29C6" w:rsidRPr="0036716D" w:rsidRDefault="000D29C6" w:rsidP="00ED7F61">
            <w:pPr>
              <w:spacing w:after="0"/>
              <w:rPr>
                <w:sz w:val="22"/>
                <w:szCs w:val="22"/>
              </w:rPr>
            </w:pPr>
            <w:r w:rsidRPr="0036716D">
              <w:rPr>
                <w:rFonts w:asciiTheme="minorHAnsi" w:hAnsiTheme="minorHAnsi" w:cstheme="minorHAnsi"/>
                <w:sz w:val="22"/>
                <w:szCs w:val="22"/>
              </w:rPr>
              <w:t>&lt;0.001 ǂ</w:t>
            </w:r>
          </w:p>
        </w:tc>
      </w:tr>
      <w:tr w:rsidR="0036716D" w:rsidRPr="0036716D" w14:paraId="1B3A7F34" w14:textId="77777777" w:rsidTr="00C367DD">
        <w:tc>
          <w:tcPr>
            <w:tcW w:w="3118" w:type="dxa"/>
          </w:tcPr>
          <w:p w14:paraId="4DAEDC07" w14:textId="77777777" w:rsidR="000D29C6" w:rsidRPr="0036716D" w:rsidRDefault="000D29C6" w:rsidP="000D29C6">
            <w:pPr>
              <w:spacing w:after="0"/>
              <w:rPr>
                <w:rFonts w:asciiTheme="minorHAnsi" w:hAnsiTheme="minorHAnsi" w:cstheme="minorHAnsi"/>
                <w:sz w:val="22"/>
                <w:szCs w:val="22"/>
              </w:rPr>
            </w:pPr>
            <w:r w:rsidRPr="0036716D">
              <w:rPr>
                <w:rFonts w:asciiTheme="minorHAnsi" w:hAnsiTheme="minorHAnsi" w:cstheme="minorHAnsi"/>
                <w:sz w:val="22"/>
                <w:szCs w:val="22"/>
              </w:rPr>
              <w:t>Costs ≥70,000 CHF (%)</w:t>
            </w:r>
          </w:p>
        </w:tc>
        <w:tc>
          <w:tcPr>
            <w:tcW w:w="2835" w:type="dxa"/>
            <w:vAlign w:val="bottom"/>
          </w:tcPr>
          <w:p w14:paraId="483BDBD3" w14:textId="77777777" w:rsidR="000D29C6" w:rsidRPr="0036716D" w:rsidRDefault="000D29C6" w:rsidP="000D29C6">
            <w:pPr>
              <w:spacing w:after="0"/>
              <w:ind w:right="601"/>
              <w:jc w:val="right"/>
              <w:rPr>
                <w:rFonts w:cs="Calibri"/>
                <w:sz w:val="22"/>
                <w:szCs w:val="22"/>
              </w:rPr>
            </w:pPr>
            <w:r w:rsidRPr="0036716D">
              <w:rPr>
                <w:rFonts w:cs="Calibri"/>
                <w:sz w:val="22"/>
                <w:szCs w:val="22"/>
              </w:rPr>
              <w:t>100 (1.7)</w:t>
            </w:r>
          </w:p>
        </w:tc>
        <w:tc>
          <w:tcPr>
            <w:tcW w:w="2835" w:type="dxa"/>
            <w:vAlign w:val="bottom"/>
          </w:tcPr>
          <w:p w14:paraId="3B6CFAFB" w14:textId="77777777" w:rsidR="000D29C6" w:rsidRPr="0036716D" w:rsidRDefault="000D29C6" w:rsidP="000D29C6">
            <w:pPr>
              <w:spacing w:after="0"/>
              <w:ind w:right="601"/>
              <w:jc w:val="right"/>
              <w:rPr>
                <w:rFonts w:cs="Calibri"/>
                <w:sz w:val="22"/>
                <w:szCs w:val="22"/>
              </w:rPr>
            </w:pPr>
            <w:r w:rsidRPr="0036716D">
              <w:rPr>
                <w:rFonts w:cs="Calibri"/>
                <w:sz w:val="22"/>
                <w:szCs w:val="22"/>
              </w:rPr>
              <w:t>247 (4.9)</w:t>
            </w:r>
          </w:p>
        </w:tc>
        <w:tc>
          <w:tcPr>
            <w:tcW w:w="2835" w:type="dxa"/>
            <w:vAlign w:val="bottom"/>
          </w:tcPr>
          <w:p w14:paraId="5EE5340B" w14:textId="77777777" w:rsidR="000D29C6" w:rsidRPr="0036716D" w:rsidRDefault="000D29C6" w:rsidP="000D29C6">
            <w:pPr>
              <w:spacing w:after="0"/>
              <w:ind w:right="601"/>
              <w:jc w:val="right"/>
              <w:rPr>
                <w:rFonts w:cs="Calibri"/>
                <w:sz w:val="22"/>
                <w:szCs w:val="22"/>
              </w:rPr>
            </w:pPr>
            <w:r w:rsidRPr="0036716D">
              <w:rPr>
                <w:rFonts w:cs="Calibri"/>
                <w:sz w:val="22"/>
                <w:szCs w:val="22"/>
              </w:rPr>
              <w:t>139 (13.1)</w:t>
            </w:r>
          </w:p>
        </w:tc>
        <w:tc>
          <w:tcPr>
            <w:tcW w:w="1134" w:type="dxa"/>
          </w:tcPr>
          <w:p w14:paraId="1A0A6111"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095569CF" w14:textId="77777777" w:rsidTr="00C367DD">
        <w:tc>
          <w:tcPr>
            <w:tcW w:w="3118" w:type="dxa"/>
          </w:tcPr>
          <w:p w14:paraId="2E2E9FF2" w14:textId="77777777" w:rsidR="000D29C6" w:rsidRPr="0036716D" w:rsidRDefault="000D29C6" w:rsidP="000D29C6">
            <w:pPr>
              <w:spacing w:after="0"/>
              <w:rPr>
                <w:rFonts w:asciiTheme="minorHAnsi" w:hAnsiTheme="minorHAnsi" w:cstheme="minorHAnsi"/>
                <w:sz w:val="22"/>
                <w:szCs w:val="22"/>
              </w:rPr>
            </w:pPr>
            <w:r w:rsidRPr="0036716D">
              <w:rPr>
                <w:rFonts w:asciiTheme="minorHAnsi" w:hAnsiTheme="minorHAnsi" w:cstheme="minorHAnsi"/>
                <w:sz w:val="22"/>
                <w:szCs w:val="22"/>
              </w:rPr>
              <w:t>Full coverage (%)</w:t>
            </w:r>
          </w:p>
        </w:tc>
        <w:tc>
          <w:tcPr>
            <w:tcW w:w="2835" w:type="dxa"/>
            <w:vAlign w:val="bottom"/>
          </w:tcPr>
          <w:p w14:paraId="4DBAC747" w14:textId="77777777" w:rsidR="000D29C6" w:rsidRPr="0036716D" w:rsidRDefault="000D29C6" w:rsidP="000D29C6">
            <w:pPr>
              <w:spacing w:after="0"/>
              <w:ind w:right="601"/>
              <w:jc w:val="right"/>
              <w:rPr>
                <w:rFonts w:cs="Calibri"/>
                <w:sz w:val="22"/>
                <w:szCs w:val="22"/>
              </w:rPr>
            </w:pPr>
            <w:r w:rsidRPr="0036716D">
              <w:rPr>
                <w:rFonts w:cs="Calibri"/>
                <w:sz w:val="22"/>
                <w:szCs w:val="22"/>
              </w:rPr>
              <w:t>1554 (41.8)</w:t>
            </w:r>
          </w:p>
        </w:tc>
        <w:tc>
          <w:tcPr>
            <w:tcW w:w="2835" w:type="dxa"/>
            <w:vAlign w:val="bottom"/>
          </w:tcPr>
          <w:p w14:paraId="117BC9C2" w14:textId="77777777" w:rsidR="000D29C6" w:rsidRPr="0036716D" w:rsidRDefault="000D29C6" w:rsidP="000D29C6">
            <w:pPr>
              <w:spacing w:after="0"/>
              <w:ind w:right="601"/>
              <w:jc w:val="right"/>
              <w:rPr>
                <w:rFonts w:cs="Calibri"/>
                <w:sz w:val="22"/>
                <w:szCs w:val="22"/>
              </w:rPr>
            </w:pPr>
            <w:r w:rsidRPr="0036716D">
              <w:rPr>
                <w:rFonts w:cs="Calibri"/>
                <w:sz w:val="22"/>
                <w:szCs w:val="22"/>
              </w:rPr>
              <w:t>1068 (33.2)</w:t>
            </w:r>
          </w:p>
        </w:tc>
        <w:tc>
          <w:tcPr>
            <w:tcW w:w="2835" w:type="dxa"/>
            <w:vAlign w:val="bottom"/>
          </w:tcPr>
          <w:p w14:paraId="54F7DE95" w14:textId="77777777" w:rsidR="000D29C6" w:rsidRPr="0036716D" w:rsidRDefault="000D29C6" w:rsidP="000D29C6">
            <w:pPr>
              <w:spacing w:after="0"/>
              <w:ind w:right="601"/>
              <w:jc w:val="right"/>
              <w:rPr>
                <w:rFonts w:cs="Calibri"/>
                <w:sz w:val="22"/>
                <w:szCs w:val="22"/>
              </w:rPr>
            </w:pPr>
            <w:r w:rsidRPr="0036716D">
              <w:rPr>
                <w:rFonts w:cs="Calibri"/>
                <w:sz w:val="22"/>
                <w:szCs w:val="22"/>
              </w:rPr>
              <w:t>194 (28.8)</w:t>
            </w:r>
          </w:p>
        </w:tc>
        <w:tc>
          <w:tcPr>
            <w:tcW w:w="1134" w:type="dxa"/>
          </w:tcPr>
          <w:p w14:paraId="4422E26E" w14:textId="77777777" w:rsidR="000D29C6"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B0956C7" w14:textId="77777777" w:rsidTr="00C367DD">
        <w:tc>
          <w:tcPr>
            <w:tcW w:w="3118" w:type="dxa"/>
          </w:tcPr>
          <w:p w14:paraId="2CC8E77E" w14:textId="77777777" w:rsidR="002A28C8" w:rsidRPr="0036716D" w:rsidRDefault="002A28C8" w:rsidP="000D29C6">
            <w:pPr>
              <w:spacing w:after="0"/>
              <w:rPr>
                <w:rFonts w:asciiTheme="minorHAnsi" w:hAnsiTheme="minorHAnsi" w:cstheme="minorHAnsi"/>
                <w:sz w:val="22"/>
                <w:szCs w:val="22"/>
              </w:rPr>
            </w:pPr>
            <w:r w:rsidRPr="0036716D">
              <w:rPr>
                <w:rFonts w:asciiTheme="minorHAnsi" w:hAnsiTheme="minorHAnsi" w:cstheme="minorHAnsi"/>
                <w:sz w:val="22"/>
                <w:szCs w:val="22"/>
              </w:rPr>
              <w:t>DRG category (%)</w:t>
            </w:r>
          </w:p>
        </w:tc>
        <w:tc>
          <w:tcPr>
            <w:tcW w:w="2835" w:type="dxa"/>
            <w:vAlign w:val="bottom"/>
          </w:tcPr>
          <w:p w14:paraId="32659694" w14:textId="77777777" w:rsidR="002A28C8" w:rsidRPr="0036716D" w:rsidRDefault="002A28C8" w:rsidP="000D29C6">
            <w:pPr>
              <w:spacing w:after="0"/>
              <w:ind w:right="601"/>
              <w:jc w:val="right"/>
              <w:rPr>
                <w:rFonts w:cs="Calibri"/>
                <w:sz w:val="22"/>
                <w:szCs w:val="22"/>
              </w:rPr>
            </w:pPr>
          </w:p>
        </w:tc>
        <w:tc>
          <w:tcPr>
            <w:tcW w:w="2835" w:type="dxa"/>
            <w:vAlign w:val="bottom"/>
          </w:tcPr>
          <w:p w14:paraId="7E4E8261" w14:textId="77777777" w:rsidR="002A28C8" w:rsidRPr="0036716D" w:rsidRDefault="002A28C8" w:rsidP="000D29C6">
            <w:pPr>
              <w:spacing w:after="0"/>
              <w:ind w:right="601"/>
              <w:jc w:val="right"/>
              <w:rPr>
                <w:rFonts w:cs="Calibri"/>
                <w:sz w:val="22"/>
                <w:szCs w:val="22"/>
              </w:rPr>
            </w:pPr>
          </w:p>
        </w:tc>
        <w:tc>
          <w:tcPr>
            <w:tcW w:w="2835" w:type="dxa"/>
            <w:vAlign w:val="bottom"/>
          </w:tcPr>
          <w:p w14:paraId="24ECC28B" w14:textId="77777777" w:rsidR="002A28C8" w:rsidRPr="0036716D" w:rsidRDefault="002A28C8" w:rsidP="000D29C6">
            <w:pPr>
              <w:spacing w:after="0"/>
              <w:ind w:right="601"/>
              <w:jc w:val="right"/>
              <w:rPr>
                <w:rFonts w:cs="Calibri"/>
                <w:sz w:val="22"/>
                <w:szCs w:val="22"/>
              </w:rPr>
            </w:pPr>
          </w:p>
        </w:tc>
        <w:tc>
          <w:tcPr>
            <w:tcW w:w="1134" w:type="dxa"/>
          </w:tcPr>
          <w:p w14:paraId="29F0195A" w14:textId="77777777" w:rsidR="002A28C8" w:rsidRPr="0036716D" w:rsidRDefault="000D29C6" w:rsidP="00ED7F61">
            <w:pPr>
              <w:spacing w:after="0"/>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3A77C536" w14:textId="77777777" w:rsidTr="00C367DD">
        <w:tc>
          <w:tcPr>
            <w:tcW w:w="3118" w:type="dxa"/>
          </w:tcPr>
          <w:p w14:paraId="3052FC44"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Lowlier</w:t>
            </w:r>
          </w:p>
        </w:tc>
        <w:tc>
          <w:tcPr>
            <w:tcW w:w="2835" w:type="dxa"/>
            <w:vAlign w:val="bottom"/>
          </w:tcPr>
          <w:p w14:paraId="7AA48CCC" w14:textId="77777777" w:rsidR="000D29C6" w:rsidRPr="0036716D" w:rsidRDefault="000D29C6" w:rsidP="000D29C6">
            <w:pPr>
              <w:spacing w:after="0"/>
              <w:ind w:right="601"/>
              <w:jc w:val="right"/>
              <w:rPr>
                <w:rFonts w:cs="Calibri"/>
                <w:sz w:val="22"/>
                <w:szCs w:val="22"/>
              </w:rPr>
            </w:pPr>
            <w:r w:rsidRPr="0036716D">
              <w:rPr>
                <w:rFonts w:cs="Calibri"/>
                <w:sz w:val="22"/>
                <w:szCs w:val="22"/>
              </w:rPr>
              <w:t>109 (2.9)</w:t>
            </w:r>
          </w:p>
        </w:tc>
        <w:tc>
          <w:tcPr>
            <w:tcW w:w="2835" w:type="dxa"/>
            <w:vAlign w:val="bottom"/>
          </w:tcPr>
          <w:p w14:paraId="15BA74FC" w14:textId="77777777" w:rsidR="000D29C6" w:rsidRPr="0036716D" w:rsidRDefault="000D29C6" w:rsidP="000D29C6">
            <w:pPr>
              <w:spacing w:after="0"/>
              <w:ind w:right="601"/>
              <w:jc w:val="right"/>
              <w:rPr>
                <w:rFonts w:cs="Calibri"/>
                <w:sz w:val="22"/>
                <w:szCs w:val="22"/>
              </w:rPr>
            </w:pPr>
            <w:r w:rsidRPr="0036716D">
              <w:rPr>
                <w:rFonts w:cs="Calibri"/>
                <w:sz w:val="22"/>
                <w:szCs w:val="22"/>
              </w:rPr>
              <w:t>36 (1.1)</w:t>
            </w:r>
          </w:p>
        </w:tc>
        <w:tc>
          <w:tcPr>
            <w:tcW w:w="2835" w:type="dxa"/>
            <w:vAlign w:val="bottom"/>
          </w:tcPr>
          <w:p w14:paraId="2D26993A" w14:textId="77777777" w:rsidR="000D29C6" w:rsidRPr="0036716D" w:rsidRDefault="000D29C6" w:rsidP="000D29C6">
            <w:pPr>
              <w:spacing w:after="0"/>
              <w:ind w:right="601"/>
              <w:jc w:val="right"/>
              <w:rPr>
                <w:rFonts w:cs="Calibri"/>
                <w:sz w:val="22"/>
                <w:szCs w:val="22"/>
              </w:rPr>
            </w:pPr>
            <w:r w:rsidRPr="0036716D">
              <w:rPr>
                <w:rFonts w:cs="Calibri"/>
                <w:sz w:val="22"/>
                <w:szCs w:val="22"/>
              </w:rPr>
              <w:t>3 (0.5)</w:t>
            </w:r>
          </w:p>
        </w:tc>
        <w:tc>
          <w:tcPr>
            <w:tcW w:w="1134" w:type="dxa"/>
          </w:tcPr>
          <w:p w14:paraId="3CD109F5" w14:textId="77777777" w:rsidR="000D29C6" w:rsidRPr="0036716D" w:rsidRDefault="000D29C6" w:rsidP="00ED7F61">
            <w:pPr>
              <w:spacing w:after="0"/>
              <w:rPr>
                <w:rFonts w:asciiTheme="minorHAnsi" w:hAnsiTheme="minorHAnsi" w:cstheme="minorHAnsi"/>
                <w:sz w:val="22"/>
                <w:szCs w:val="22"/>
              </w:rPr>
            </w:pPr>
          </w:p>
        </w:tc>
      </w:tr>
      <w:tr w:rsidR="0036716D" w:rsidRPr="0036716D" w14:paraId="3C7FC80D" w14:textId="77777777" w:rsidTr="00C367DD">
        <w:tc>
          <w:tcPr>
            <w:tcW w:w="3118" w:type="dxa"/>
          </w:tcPr>
          <w:p w14:paraId="1FD56DDA"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Inlier</w:t>
            </w:r>
          </w:p>
        </w:tc>
        <w:tc>
          <w:tcPr>
            <w:tcW w:w="2835" w:type="dxa"/>
            <w:vAlign w:val="bottom"/>
          </w:tcPr>
          <w:p w14:paraId="59E417BD" w14:textId="77777777" w:rsidR="000D29C6" w:rsidRPr="0036716D" w:rsidRDefault="000D29C6" w:rsidP="000D29C6">
            <w:pPr>
              <w:spacing w:after="0"/>
              <w:ind w:right="601"/>
              <w:jc w:val="right"/>
              <w:rPr>
                <w:rFonts w:cs="Calibri"/>
                <w:sz w:val="22"/>
                <w:szCs w:val="22"/>
              </w:rPr>
            </w:pPr>
            <w:r w:rsidRPr="0036716D">
              <w:rPr>
                <w:rFonts w:cs="Calibri"/>
                <w:sz w:val="22"/>
                <w:szCs w:val="22"/>
              </w:rPr>
              <w:t>2908 (78.2)</w:t>
            </w:r>
          </w:p>
        </w:tc>
        <w:tc>
          <w:tcPr>
            <w:tcW w:w="2835" w:type="dxa"/>
            <w:vAlign w:val="bottom"/>
          </w:tcPr>
          <w:p w14:paraId="1E6F9BCF" w14:textId="77777777" w:rsidR="000D29C6" w:rsidRPr="0036716D" w:rsidRDefault="000D29C6" w:rsidP="000D29C6">
            <w:pPr>
              <w:spacing w:after="0"/>
              <w:ind w:right="601"/>
              <w:jc w:val="right"/>
              <w:rPr>
                <w:rFonts w:cs="Calibri"/>
                <w:sz w:val="22"/>
                <w:szCs w:val="22"/>
              </w:rPr>
            </w:pPr>
            <w:r w:rsidRPr="0036716D">
              <w:rPr>
                <w:rFonts w:cs="Calibri"/>
                <w:sz w:val="22"/>
                <w:szCs w:val="22"/>
              </w:rPr>
              <w:t>2414 (75)</w:t>
            </w:r>
          </w:p>
        </w:tc>
        <w:tc>
          <w:tcPr>
            <w:tcW w:w="2835" w:type="dxa"/>
            <w:vAlign w:val="bottom"/>
          </w:tcPr>
          <w:p w14:paraId="3AB90820" w14:textId="77777777" w:rsidR="000D29C6" w:rsidRPr="0036716D" w:rsidRDefault="000D29C6" w:rsidP="000D29C6">
            <w:pPr>
              <w:spacing w:after="0"/>
              <w:ind w:right="601"/>
              <w:jc w:val="right"/>
              <w:rPr>
                <w:rFonts w:cs="Calibri"/>
                <w:sz w:val="22"/>
                <w:szCs w:val="22"/>
              </w:rPr>
            </w:pPr>
            <w:r w:rsidRPr="0036716D">
              <w:rPr>
                <w:rFonts w:cs="Calibri"/>
                <w:sz w:val="22"/>
                <w:szCs w:val="22"/>
              </w:rPr>
              <w:t>419 (62.2)</w:t>
            </w:r>
          </w:p>
        </w:tc>
        <w:tc>
          <w:tcPr>
            <w:tcW w:w="1134" w:type="dxa"/>
          </w:tcPr>
          <w:p w14:paraId="677988BE" w14:textId="77777777" w:rsidR="000D29C6" w:rsidRPr="0036716D" w:rsidRDefault="000D29C6" w:rsidP="000D29C6">
            <w:pPr>
              <w:spacing w:after="0"/>
              <w:jc w:val="right"/>
              <w:rPr>
                <w:rFonts w:asciiTheme="minorHAnsi" w:hAnsiTheme="minorHAnsi" w:cstheme="minorHAnsi"/>
                <w:sz w:val="22"/>
                <w:szCs w:val="22"/>
              </w:rPr>
            </w:pPr>
          </w:p>
        </w:tc>
      </w:tr>
      <w:tr w:rsidR="0036716D" w:rsidRPr="0036716D" w14:paraId="2B37D2F6" w14:textId="77777777" w:rsidTr="00C367DD">
        <w:tc>
          <w:tcPr>
            <w:tcW w:w="3118" w:type="dxa"/>
            <w:tcBorders>
              <w:bottom w:val="single" w:sz="4" w:space="0" w:color="auto"/>
            </w:tcBorders>
          </w:tcPr>
          <w:p w14:paraId="0D2A6B33" w14:textId="77777777" w:rsidR="000D29C6" w:rsidRPr="0036716D" w:rsidRDefault="000D29C6" w:rsidP="000D29C6">
            <w:pPr>
              <w:spacing w:after="0"/>
              <w:ind w:left="306"/>
              <w:rPr>
                <w:rFonts w:asciiTheme="minorHAnsi" w:hAnsiTheme="minorHAnsi" w:cstheme="minorHAnsi"/>
                <w:sz w:val="22"/>
                <w:szCs w:val="22"/>
              </w:rPr>
            </w:pPr>
            <w:r w:rsidRPr="0036716D">
              <w:rPr>
                <w:rFonts w:asciiTheme="minorHAnsi" w:hAnsiTheme="minorHAnsi" w:cstheme="minorHAnsi"/>
                <w:sz w:val="22"/>
                <w:szCs w:val="22"/>
              </w:rPr>
              <w:t>Highlier</w:t>
            </w:r>
          </w:p>
        </w:tc>
        <w:tc>
          <w:tcPr>
            <w:tcW w:w="2835" w:type="dxa"/>
            <w:tcBorders>
              <w:bottom w:val="single" w:sz="4" w:space="0" w:color="auto"/>
            </w:tcBorders>
            <w:vAlign w:val="bottom"/>
          </w:tcPr>
          <w:p w14:paraId="2F5F3A27" w14:textId="77777777" w:rsidR="000D29C6" w:rsidRPr="0036716D" w:rsidRDefault="000D29C6" w:rsidP="000D29C6">
            <w:pPr>
              <w:spacing w:after="0"/>
              <w:ind w:right="601"/>
              <w:jc w:val="right"/>
              <w:rPr>
                <w:rFonts w:cs="Calibri"/>
                <w:sz w:val="22"/>
                <w:szCs w:val="22"/>
              </w:rPr>
            </w:pPr>
            <w:r w:rsidRPr="0036716D">
              <w:rPr>
                <w:rFonts w:cs="Calibri"/>
                <w:sz w:val="22"/>
                <w:szCs w:val="22"/>
              </w:rPr>
              <w:t>701 (18.9)</w:t>
            </w:r>
          </w:p>
        </w:tc>
        <w:tc>
          <w:tcPr>
            <w:tcW w:w="2835" w:type="dxa"/>
            <w:tcBorders>
              <w:bottom w:val="single" w:sz="4" w:space="0" w:color="auto"/>
            </w:tcBorders>
            <w:vAlign w:val="bottom"/>
          </w:tcPr>
          <w:p w14:paraId="7346AD9A" w14:textId="77777777" w:rsidR="000D29C6" w:rsidRPr="0036716D" w:rsidRDefault="000D29C6" w:rsidP="000D29C6">
            <w:pPr>
              <w:spacing w:after="0"/>
              <w:ind w:right="601"/>
              <w:jc w:val="right"/>
              <w:rPr>
                <w:rFonts w:cs="Calibri"/>
                <w:sz w:val="22"/>
                <w:szCs w:val="22"/>
              </w:rPr>
            </w:pPr>
            <w:r w:rsidRPr="0036716D">
              <w:rPr>
                <w:rFonts w:cs="Calibri"/>
                <w:sz w:val="22"/>
                <w:szCs w:val="22"/>
              </w:rPr>
              <w:t>768 (23.9)</w:t>
            </w:r>
          </w:p>
        </w:tc>
        <w:tc>
          <w:tcPr>
            <w:tcW w:w="2835" w:type="dxa"/>
            <w:tcBorders>
              <w:bottom w:val="single" w:sz="4" w:space="0" w:color="auto"/>
            </w:tcBorders>
            <w:vAlign w:val="bottom"/>
          </w:tcPr>
          <w:p w14:paraId="797ED910" w14:textId="77777777" w:rsidR="000D29C6" w:rsidRPr="0036716D" w:rsidRDefault="000D29C6" w:rsidP="000D29C6">
            <w:pPr>
              <w:spacing w:after="0"/>
              <w:ind w:right="601"/>
              <w:jc w:val="right"/>
              <w:rPr>
                <w:rFonts w:cs="Calibri"/>
                <w:sz w:val="22"/>
                <w:szCs w:val="22"/>
              </w:rPr>
            </w:pPr>
            <w:r w:rsidRPr="0036716D">
              <w:rPr>
                <w:rFonts w:cs="Calibri"/>
                <w:sz w:val="22"/>
                <w:szCs w:val="22"/>
              </w:rPr>
              <w:t>252 (37.4)</w:t>
            </w:r>
          </w:p>
        </w:tc>
        <w:tc>
          <w:tcPr>
            <w:tcW w:w="1134" w:type="dxa"/>
            <w:tcBorders>
              <w:bottom w:val="single" w:sz="4" w:space="0" w:color="auto"/>
            </w:tcBorders>
          </w:tcPr>
          <w:p w14:paraId="125A3F37" w14:textId="77777777" w:rsidR="000D29C6" w:rsidRPr="0036716D" w:rsidRDefault="000D29C6" w:rsidP="000D29C6">
            <w:pPr>
              <w:spacing w:after="0"/>
              <w:jc w:val="right"/>
              <w:rPr>
                <w:rFonts w:asciiTheme="minorHAnsi" w:hAnsiTheme="minorHAnsi" w:cstheme="minorHAnsi"/>
                <w:sz w:val="22"/>
                <w:szCs w:val="22"/>
              </w:rPr>
            </w:pPr>
          </w:p>
        </w:tc>
      </w:tr>
    </w:tbl>
    <w:p w14:paraId="17A4E0C4" w14:textId="77777777" w:rsidR="00C367DD" w:rsidRPr="0036716D" w:rsidRDefault="00C367DD" w:rsidP="002D7CEF">
      <w:pPr>
        <w:spacing w:after="0"/>
        <w:jc w:val="both"/>
        <w:rPr>
          <w:rFonts w:asciiTheme="minorHAnsi" w:hAnsiTheme="minorHAnsi" w:cstheme="minorHAnsi"/>
          <w:b/>
        </w:rPr>
      </w:pPr>
      <w:r w:rsidRPr="0036716D">
        <w:rPr>
          <w:rFonts w:asciiTheme="minorHAnsi" w:hAnsiTheme="minorHAnsi" w:cstheme="minorHAnsi"/>
        </w:rPr>
        <w:t>ICU, intensive care unit, DRG, diagnosis-related groups. *, among patients admitted to ICU; §, considering the first hospitalization; †, data for period 2012-2017. Results are expressed as number of patients (column percentage) for categorical variables and as average ± standard deviation or median and [interquartile range] for continuous variables. Between-group comparisons performed using chi-square for categorical variables and analysis of variance or Kruskal-Wallis test (ǂ) for continuous variables.</w:t>
      </w:r>
      <w:r w:rsidRPr="0036716D">
        <w:rPr>
          <w:rFonts w:asciiTheme="minorHAnsi" w:hAnsiTheme="minorHAnsi" w:cstheme="minorHAnsi"/>
          <w:b/>
        </w:rPr>
        <w:br w:type="page"/>
      </w:r>
    </w:p>
    <w:p w14:paraId="2B4F77ED" w14:textId="61430B53" w:rsidR="00C367DD" w:rsidRPr="0036716D" w:rsidRDefault="00C367DD" w:rsidP="002D7CEF">
      <w:pPr>
        <w:rPr>
          <w:rFonts w:asciiTheme="minorHAnsi" w:hAnsiTheme="minorHAnsi" w:cstheme="minorHAnsi"/>
        </w:rPr>
      </w:pPr>
      <w:r w:rsidRPr="0036716D">
        <w:rPr>
          <w:rFonts w:asciiTheme="minorHAnsi" w:hAnsiTheme="minorHAnsi" w:cstheme="minorHAnsi"/>
          <w:b/>
        </w:rPr>
        <w:lastRenderedPageBreak/>
        <w:t>Supplemental table</w:t>
      </w:r>
      <w:r w:rsidR="0036716D" w:rsidRPr="0036716D">
        <w:rPr>
          <w:rFonts w:asciiTheme="minorHAnsi" w:hAnsiTheme="minorHAnsi" w:cstheme="minorHAnsi"/>
          <w:b/>
        </w:rPr>
        <w:t xml:space="preserve">  </w:t>
      </w:r>
      <w:r w:rsidR="00596CF5" w:rsidRPr="0036716D">
        <w:rPr>
          <w:rFonts w:asciiTheme="minorHAnsi" w:hAnsiTheme="minorHAnsi" w:cstheme="minorHAnsi"/>
          <w:b/>
        </w:rPr>
        <w:t>5</w:t>
      </w:r>
      <w:r w:rsidRPr="0036716D">
        <w:rPr>
          <w:rFonts w:asciiTheme="minorHAnsi" w:hAnsiTheme="minorHAnsi" w:cstheme="minorHAnsi"/>
          <w:b/>
        </w:rPr>
        <w:t xml:space="preserve">: </w:t>
      </w:r>
      <w:r w:rsidRPr="0036716D">
        <w:rPr>
          <w:rFonts w:asciiTheme="minorHAnsi" w:hAnsiTheme="minorHAnsi" w:cstheme="minorHAnsi"/>
        </w:rPr>
        <w:t>multivariable analysis of the</w:t>
      </w:r>
      <w:r w:rsidRPr="0036716D">
        <w:rPr>
          <w:rFonts w:asciiTheme="minorHAnsi" w:hAnsiTheme="minorHAnsi" w:cstheme="minorHAnsi"/>
          <w:b/>
        </w:rPr>
        <w:t xml:space="preserve"> </w:t>
      </w:r>
      <w:r w:rsidRPr="0036716D">
        <w:rPr>
          <w:rFonts w:asciiTheme="minorHAnsi" w:hAnsiTheme="minorHAnsi" w:cstheme="minorHAnsi"/>
        </w:rPr>
        <w:t xml:space="preserve">associations between frailty risk categories and different outcomes, Lausanne university hospital, </w:t>
      </w:r>
      <w:r w:rsidR="002D7CEF" w:rsidRPr="0036716D">
        <w:rPr>
          <w:rFonts w:asciiTheme="minorHAnsi" w:hAnsiTheme="minorHAnsi" w:cstheme="minorHAnsi"/>
        </w:rPr>
        <w:t>Lausanne, Switzerland, 200</w:t>
      </w:r>
      <w:r w:rsidR="0036716D" w:rsidRPr="0036716D">
        <w:rPr>
          <w:rFonts w:asciiTheme="minorHAnsi" w:hAnsiTheme="minorHAnsi" w:cstheme="minorHAnsi"/>
          <w:strike/>
        </w:rPr>
        <w:t xml:space="preserve"> </w:t>
      </w:r>
      <w:r w:rsidR="002D7CEF" w:rsidRPr="0036716D">
        <w:rPr>
          <w:rFonts w:asciiTheme="minorHAnsi" w:hAnsiTheme="minorHAnsi" w:cstheme="minorHAnsi"/>
        </w:rPr>
        <w:t>9</w:t>
      </w:r>
      <w:r w:rsidRPr="0036716D">
        <w:rPr>
          <w:rFonts w:asciiTheme="minorHAnsi" w:hAnsiTheme="minorHAnsi" w:cstheme="minorHAnsi"/>
        </w:rPr>
        <w:t>-2017.</w:t>
      </w:r>
      <w:r w:rsidR="002B4982" w:rsidRPr="0036716D">
        <w:rPr>
          <w:rFonts w:asciiTheme="minorHAnsi" w:hAnsiTheme="minorHAnsi" w:cstheme="minorHAnsi"/>
        </w:rPr>
        <w:t xml:space="preserve"> Only first admissions.</w:t>
      </w:r>
    </w:p>
    <w:tbl>
      <w:tblPr>
        <w:tblStyle w:val="Grilledutableau"/>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35"/>
        <w:gridCol w:w="2835"/>
        <w:gridCol w:w="1814"/>
      </w:tblGrid>
      <w:tr w:rsidR="0036716D" w:rsidRPr="0036716D" w14:paraId="57D5260C" w14:textId="77777777" w:rsidTr="00C367DD">
        <w:tc>
          <w:tcPr>
            <w:tcW w:w="2551" w:type="dxa"/>
            <w:tcBorders>
              <w:top w:val="single" w:sz="4" w:space="0" w:color="auto"/>
              <w:bottom w:val="single" w:sz="4" w:space="0" w:color="auto"/>
            </w:tcBorders>
          </w:tcPr>
          <w:p w14:paraId="22B885D5" w14:textId="77777777" w:rsidR="00C367DD" w:rsidRPr="0036716D" w:rsidRDefault="00C367DD" w:rsidP="0068575E">
            <w:pPr>
              <w:spacing w:after="0" w:line="360" w:lineRule="auto"/>
              <w:rPr>
                <w:rFonts w:asciiTheme="minorHAnsi" w:hAnsiTheme="minorHAnsi" w:cstheme="minorHAnsi"/>
                <w:sz w:val="22"/>
                <w:szCs w:val="22"/>
              </w:rPr>
            </w:pPr>
          </w:p>
        </w:tc>
        <w:tc>
          <w:tcPr>
            <w:tcW w:w="2835" w:type="dxa"/>
            <w:tcBorders>
              <w:top w:val="single" w:sz="4" w:space="0" w:color="auto"/>
              <w:bottom w:val="single" w:sz="4" w:space="0" w:color="auto"/>
            </w:tcBorders>
          </w:tcPr>
          <w:p w14:paraId="1BF301D7" w14:textId="77777777" w:rsidR="00C367DD" w:rsidRPr="0036716D" w:rsidRDefault="00C367DD"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835" w:type="dxa"/>
            <w:tcBorders>
              <w:top w:val="single" w:sz="4" w:space="0" w:color="auto"/>
              <w:bottom w:val="single" w:sz="4" w:space="0" w:color="auto"/>
            </w:tcBorders>
          </w:tcPr>
          <w:p w14:paraId="549A5731" w14:textId="77777777" w:rsidR="00C367DD" w:rsidRPr="0036716D" w:rsidRDefault="00C367DD"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835" w:type="dxa"/>
            <w:tcBorders>
              <w:top w:val="single" w:sz="4" w:space="0" w:color="auto"/>
              <w:bottom w:val="single" w:sz="4" w:space="0" w:color="auto"/>
            </w:tcBorders>
          </w:tcPr>
          <w:p w14:paraId="400FD495" w14:textId="77777777" w:rsidR="00C367DD" w:rsidRPr="0036716D" w:rsidRDefault="00C367DD"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814" w:type="dxa"/>
            <w:tcBorders>
              <w:top w:val="single" w:sz="4" w:space="0" w:color="auto"/>
              <w:bottom w:val="single" w:sz="4" w:space="0" w:color="auto"/>
            </w:tcBorders>
          </w:tcPr>
          <w:p w14:paraId="3A5B338B" w14:textId="77777777" w:rsidR="00C367DD" w:rsidRPr="0036716D" w:rsidRDefault="00C367DD"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P-value for trend</w:t>
            </w:r>
          </w:p>
        </w:tc>
      </w:tr>
      <w:tr w:rsidR="0036716D" w:rsidRPr="0036716D" w14:paraId="2422DE02" w14:textId="77777777" w:rsidTr="00C367DD">
        <w:tc>
          <w:tcPr>
            <w:tcW w:w="2551" w:type="dxa"/>
          </w:tcPr>
          <w:p w14:paraId="2721904C" w14:textId="77777777" w:rsidR="0068575E" w:rsidRPr="0036716D" w:rsidRDefault="0068575E"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Length of stay (days)</w:t>
            </w:r>
          </w:p>
        </w:tc>
        <w:tc>
          <w:tcPr>
            <w:tcW w:w="2835" w:type="dxa"/>
            <w:vAlign w:val="bottom"/>
          </w:tcPr>
          <w:p w14:paraId="4DA989B4"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12.1 ± 0.1</w:t>
            </w:r>
          </w:p>
        </w:tc>
        <w:tc>
          <w:tcPr>
            <w:tcW w:w="2835" w:type="dxa"/>
            <w:vAlign w:val="bottom"/>
          </w:tcPr>
          <w:p w14:paraId="7C148CEA"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16.5 ± 0.2</w:t>
            </w:r>
          </w:p>
        </w:tc>
        <w:tc>
          <w:tcPr>
            <w:tcW w:w="2835" w:type="dxa"/>
            <w:vAlign w:val="bottom"/>
          </w:tcPr>
          <w:p w14:paraId="3B6ED4A2"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23.5 ± 0.5</w:t>
            </w:r>
          </w:p>
        </w:tc>
        <w:tc>
          <w:tcPr>
            <w:tcW w:w="1814" w:type="dxa"/>
          </w:tcPr>
          <w:p w14:paraId="25E02CC9" w14:textId="77777777" w:rsidR="0068575E" w:rsidRPr="0036716D" w:rsidRDefault="0068575E"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CC2C2B1" w14:textId="77777777" w:rsidTr="00C367DD">
        <w:tc>
          <w:tcPr>
            <w:tcW w:w="2551" w:type="dxa"/>
          </w:tcPr>
          <w:p w14:paraId="68ABB509" w14:textId="77777777" w:rsidR="00D57E76" w:rsidRPr="0036716D" w:rsidRDefault="00D57E76"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ICU stay</w:t>
            </w:r>
          </w:p>
        </w:tc>
        <w:tc>
          <w:tcPr>
            <w:tcW w:w="2835" w:type="dxa"/>
          </w:tcPr>
          <w:p w14:paraId="1E4D10F5"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w:t>
            </w:r>
            <w:r w:rsidR="005E2E36" w:rsidRPr="0036716D">
              <w:rPr>
                <w:rFonts w:asciiTheme="minorHAnsi" w:hAnsiTheme="minorHAnsi" w:cstheme="minorHAnsi"/>
                <w:sz w:val="22"/>
                <w:szCs w:val="22"/>
              </w:rPr>
              <w:t>ref.</w:t>
            </w:r>
            <w:r w:rsidRPr="0036716D">
              <w:rPr>
                <w:rFonts w:asciiTheme="minorHAnsi" w:hAnsiTheme="minorHAnsi" w:cstheme="minorHAnsi"/>
                <w:sz w:val="22"/>
                <w:szCs w:val="22"/>
              </w:rPr>
              <w:t>)</w:t>
            </w:r>
          </w:p>
        </w:tc>
        <w:tc>
          <w:tcPr>
            <w:tcW w:w="2835" w:type="dxa"/>
            <w:vAlign w:val="bottom"/>
          </w:tcPr>
          <w:p w14:paraId="0D90560F"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1.71 (1.50 - 1.95)</w:t>
            </w:r>
          </w:p>
        </w:tc>
        <w:tc>
          <w:tcPr>
            <w:tcW w:w="2835" w:type="dxa"/>
            <w:vAlign w:val="bottom"/>
          </w:tcPr>
          <w:p w14:paraId="754222C3"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2.91 (2.38 - 3.56)</w:t>
            </w:r>
          </w:p>
        </w:tc>
        <w:tc>
          <w:tcPr>
            <w:tcW w:w="1814" w:type="dxa"/>
          </w:tcPr>
          <w:p w14:paraId="053C7E37" w14:textId="77777777" w:rsidR="00D57E76" w:rsidRPr="0036716D" w:rsidRDefault="00D57E76"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39D799D7" w14:textId="77777777" w:rsidTr="00C367DD">
        <w:tc>
          <w:tcPr>
            <w:tcW w:w="2551" w:type="dxa"/>
          </w:tcPr>
          <w:p w14:paraId="56B401C7" w14:textId="77777777" w:rsidR="0068575E" w:rsidRPr="0036716D" w:rsidRDefault="0068575E"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ICU stay (hours) *</w:t>
            </w:r>
          </w:p>
        </w:tc>
        <w:tc>
          <w:tcPr>
            <w:tcW w:w="2835" w:type="dxa"/>
            <w:vAlign w:val="bottom"/>
          </w:tcPr>
          <w:p w14:paraId="52B50456"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98 ± 4</w:t>
            </w:r>
          </w:p>
        </w:tc>
        <w:tc>
          <w:tcPr>
            <w:tcW w:w="2835" w:type="dxa"/>
            <w:vAlign w:val="bottom"/>
          </w:tcPr>
          <w:p w14:paraId="0574374E"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155 ± 6</w:t>
            </w:r>
          </w:p>
        </w:tc>
        <w:tc>
          <w:tcPr>
            <w:tcW w:w="2835" w:type="dxa"/>
            <w:vAlign w:val="bottom"/>
          </w:tcPr>
          <w:p w14:paraId="567A5991"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336 ± 23</w:t>
            </w:r>
          </w:p>
        </w:tc>
        <w:tc>
          <w:tcPr>
            <w:tcW w:w="1814" w:type="dxa"/>
          </w:tcPr>
          <w:p w14:paraId="2ECAEC4A" w14:textId="77777777" w:rsidR="0068575E" w:rsidRPr="0036716D" w:rsidRDefault="0068575E"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0DE90F64" w14:textId="77777777" w:rsidTr="00C367DD">
        <w:tc>
          <w:tcPr>
            <w:tcW w:w="2551" w:type="dxa"/>
          </w:tcPr>
          <w:p w14:paraId="1F35A779" w14:textId="77777777" w:rsidR="00C367DD" w:rsidRPr="0036716D" w:rsidRDefault="00C367DD"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Mortality</w:t>
            </w:r>
          </w:p>
        </w:tc>
        <w:tc>
          <w:tcPr>
            <w:tcW w:w="2835" w:type="dxa"/>
          </w:tcPr>
          <w:p w14:paraId="686682AE" w14:textId="77777777" w:rsidR="00C367DD" w:rsidRPr="0036716D" w:rsidRDefault="00C367DD" w:rsidP="0068575E">
            <w:pPr>
              <w:spacing w:after="0" w:line="360" w:lineRule="auto"/>
              <w:jc w:val="center"/>
              <w:rPr>
                <w:rFonts w:asciiTheme="minorHAnsi" w:hAnsiTheme="minorHAnsi" w:cstheme="minorHAnsi"/>
                <w:sz w:val="22"/>
                <w:szCs w:val="22"/>
              </w:rPr>
            </w:pPr>
          </w:p>
        </w:tc>
        <w:tc>
          <w:tcPr>
            <w:tcW w:w="2835" w:type="dxa"/>
          </w:tcPr>
          <w:p w14:paraId="3FB0301E" w14:textId="77777777" w:rsidR="00C367DD" w:rsidRPr="0036716D" w:rsidRDefault="00C367DD" w:rsidP="0068575E">
            <w:pPr>
              <w:spacing w:after="0" w:line="360" w:lineRule="auto"/>
              <w:jc w:val="center"/>
              <w:rPr>
                <w:rFonts w:asciiTheme="minorHAnsi" w:hAnsiTheme="minorHAnsi" w:cstheme="minorHAnsi"/>
                <w:sz w:val="22"/>
                <w:szCs w:val="22"/>
              </w:rPr>
            </w:pPr>
          </w:p>
        </w:tc>
        <w:tc>
          <w:tcPr>
            <w:tcW w:w="2835" w:type="dxa"/>
          </w:tcPr>
          <w:p w14:paraId="6532BFBE" w14:textId="77777777" w:rsidR="00C367DD" w:rsidRPr="0036716D" w:rsidRDefault="00C367DD" w:rsidP="0068575E">
            <w:pPr>
              <w:spacing w:after="0" w:line="360" w:lineRule="auto"/>
              <w:jc w:val="center"/>
              <w:rPr>
                <w:rFonts w:asciiTheme="minorHAnsi" w:hAnsiTheme="minorHAnsi" w:cstheme="minorHAnsi"/>
                <w:sz w:val="22"/>
                <w:szCs w:val="22"/>
              </w:rPr>
            </w:pPr>
          </w:p>
        </w:tc>
        <w:tc>
          <w:tcPr>
            <w:tcW w:w="1814" w:type="dxa"/>
          </w:tcPr>
          <w:p w14:paraId="66F2DBD9" w14:textId="77777777" w:rsidR="00C367DD" w:rsidRPr="0036716D" w:rsidRDefault="00C367DD" w:rsidP="0068575E">
            <w:pPr>
              <w:spacing w:after="0" w:line="360" w:lineRule="auto"/>
              <w:ind w:right="597"/>
              <w:jc w:val="right"/>
              <w:rPr>
                <w:rFonts w:asciiTheme="minorHAnsi" w:hAnsiTheme="minorHAnsi" w:cstheme="minorHAnsi"/>
                <w:sz w:val="22"/>
                <w:szCs w:val="22"/>
              </w:rPr>
            </w:pPr>
          </w:p>
        </w:tc>
      </w:tr>
      <w:tr w:rsidR="0036716D" w:rsidRPr="0036716D" w14:paraId="2D83C38D" w14:textId="77777777" w:rsidTr="005D5BBA">
        <w:tc>
          <w:tcPr>
            <w:tcW w:w="2551" w:type="dxa"/>
            <w:shd w:val="clear" w:color="auto" w:fill="auto"/>
          </w:tcPr>
          <w:p w14:paraId="410036F6" w14:textId="77777777" w:rsidR="00D57E76" w:rsidRPr="0036716D" w:rsidRDefault="00D57E76"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30-day</w:t>
            </w:r>
          </w:p>
        </w:tc>
        <w:tc>
          <w:tcPr>
            <w:tcW w:w="2835" w:type="dxa"/>
            <w:shd w:val="clear" w:color="auto" w:fill="auto"/>
          </w:tcPr>
          <w:p w14:paraId="404947B8"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w:t>
            </w:r>
            <w:r w:rsidR="005E2E36" w:rsidRPr="0036716D">
              <w:rPr>
                <w:rFonts w:asciiTheme="minorHAnsi" w:hAnsiTheme="minorHAnsi" w:cstheme="minorHAnsi"/>
                <w:sz w:val="22"/>
                <w:szCs w:val="22"/>
              </w:rPr>
              <w:t>ref.</w:t>
            </w:r>
            <w:r w:rsidRPr="0036716D">
              <w:rPr>
                <w:rFonts w:asciiTheme="minorHAnsi" w:hAnsiTheme="minorHAnsi" w:cstheme="minorHAnsi"/>
                <w:sz w:val="22"/>
                <w:szCs w:val="22"/>
              </w:rPr>
              <w:t>)</w:t>
            </w:r>
          </w:p>
        </w:tc>
        <w:tc>
          <w:tcPr>
            <w:tcW w:w="2835" w:type="dxa"/>
            <w:shd w:val="clear" w:color="auto" w:fill="auto"/>
            <w:vAlign w:val="bottom"/>
          </w:tcPr>
          <w:p w14:paraId="56513B34"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0.94 (0.83 - 1.08)</w:t>
            </w:r>
          </w:p>
        </w:tc>
        <w:tc>
          <w:tcPr>
            <w:tcW w:w="2835" w:type="dxa"/>
            <w:shd w:val="clear" w:color="auto" w:fill="auto"/>
            <w:vAlign w:val="bottom"/>
          </w:tcPr>
          <w:p w14:paraId="0559202C"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1.18 (0.96 - 1.46)</w:t>
            </w:r>
          </w:p>
        </w:tc>
        <w:tc>
          <w:tcPr>
            <w:tcW w:w="1814" w:type="dxa"/>
            <w:shd w:val="clear" w:color="auto" w:fill="auto"/>
          </w:tcPr>
          <w:p w14:paraId="4733E923" w14:textId="77777777" w:rsidR="00D57E76" w:rsidRPr="0036716D" w:rsidRDefault="00D57E76"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0.124</w:t>
            </w:r>
          </w:p>
        </w:tc>
      </w:tr>
      <w:tr w:rsidR="0036716D" w:rsidRPr="0036716D" w14:paraId="40F5F778" w14:textId="77777777" w:rsidTr="00C367DD">
        <w:tc>
          <w:tcPr>
            <w:tcW w:w="2551" w:type="dxa"/>
          </w:tcPr>
          <w:p w14:paraId="32F1B7EA" w14:textId="77777777" w:rsidR="00D57E76" w:rsidRPr="0036716D" w:rsidRDefault="00D57E76"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90-day</w:t>
            </w:r>
          </w:p>
        </w:tc>
        <w:tc>
          <w:tcPr>
            <w:tcW w:w="2835" w:type="dxa"/>
          </w:tcPr>
          <w:p w14:paraId="7E294E9E"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w:t>
            </w:r>
            <w:r w:rsidR="005E2E36" w:rsidRPr="0036716D">
              <w:rPr>
                <w:rFonts w:asciiTheme="minorHAnsi" w:hAnsiTheme="minorHAnsi" w:cstheme="minorHAnsi"/>
                <w:sz w:val="22"/>
                <w:szCs w:val="22"/>
              </w:rPr>
              <w:t>ref.</w:t>
            </w:r>
            <w:r w:rsidRPr="0036716D">
              <w:rPr>
                <w:rFonts w:asciiTheme="minorHAnsi" w:hAnsiTheme="minorHAnsi" w:cstheme="minorHAnsi"/>
                <w:sz w:val="22"/>
                <w:szCs w:val="22"/>
              </w:rPr>
              <w:t>)</w:t>
            </w:r>
          </w:p>
        </w:tc>
        <w:tc>
          <w:tcPr>
            <w:tcW w:w="2835" w:type="dxa"/>
            <w:vAlign w:val="bottom"/>
          </w:tcPr>
          <w:p w14:paraId="11B9EF99"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1.02 (0.91 - 1.14)</w:t>
            </w:r>
          </w:p>
        </w:tc>
        <w:tc>
          <w:tcPr>
            <w:tcW w:w="2835" w:type="dxa"/>
            <w:vAlign w:val="bottom"/>
          </w:tcPr>
          <w:p w14:paraId="25297F26"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1.12 (0.93 - 1.34)</w:t>
            </w:r>
          </w:p>
        </w:tc>
        <w:tc>
          <w:tcPr>
            <w:tcW w:w="1814" w:type="dxa"/>
          </w:tcPr>
          <w:p w14:paraId="43FFA1FB" w14:textId="77777777" w:rsidR="00D57E76" w:rsidRPr="0036716D" w:rsidRDefault="00D57E76"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0.236</w:t>
            </w:r>
          </w:p>
        </w:tc>
      </w:tr>
      <w:tr w:rsidR="0036716D" w:rsidRPr="0036716D" w14:paraId="638217B7" w14:textId="77777777" w:rsidTr="00C367DD">
        <w:tc>
          <w:tcPr>
            <w:tcW w:w="2551" w:type="dxa"/>
          </w:tcPr>
          <w:p w14:paraId="372395E7" w14:textId="77777777" w:rsidR="00D57E76" w:rsidRPr="0036716D" w:rsidRDefault="00D57E76"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One-year</w:t>
            </w:r>
          </w:p>
        </w:tc>
        <w:tc>
          <w:tcPr>
            <w:tcW w:w="2835" w:type="dxa"/>
          </w:tcPr>
          <w:p w14:paraId="6B3A9A8E"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w:t>
            </w:r>
            <w:r w:rsidR="005E2E36" w:rsidRPr="0036716D">
              <w:rPr>
                <w:rFonts w:asciiTheme="minorHAnsi" w:hAnsiTheme="minorHAnsi" w:cstheme="minorHAnsi"/>
                <w:sz w:val="22"/>
                <w:szCs w:val="22"/>
              </w:rPr>
              <w:t>ref.</w:t>
            </w:r>
            <w:r w:rsidRPr="0036716D">
              <w:rPr>
                <w:rFonts w:asciiTheme="minorHAnsi" w:hAnsiTheme="minorHAnsi" w:cstheme="minorHAnsi"/>
                <w:sz w:val="22"/>
                <w:szCs w:val="22"/>
              </w:rPr>
              <w:t>)</w:t>
            </w:r>
          </w:p>
        </w:tc>
        <w:tc>
          <w:tcPr>
            <w:tcW w:w="2835" w:type="dxa"/>
            <w:vAlign w:val="bottom"/>
          </w:tcPr>
          <w:p w14:paraId="4248190B"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1.08 (0.99 - 1.19)</w:t>
            </w:r>
          </w:p>
        </w:tc>
        <w:tc>
          <w:tcPr>
            <w:tcW w:w="2835" w:type="dxa"/>
            <w:vAlign w:val="bottom"/>
          </w:tcPr>
          <w:p w14:paraId="62F5A4B8"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1.38 (1.18 - 1.61)</w:t>
            </w:r>
          </w:p>
        </w:tc>
        <w:tc>
          <w:tcPr>
            <w:tcW w:w="1814" w:type="dxa"/>
          </w:tcPr>
          <w:p w14:paraId="04BD0C00" w14:textId="77777777" w:rsidR="00D57E76" w:rsidRPr="0036716D" w:rsidRDefault="00D57E76"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35663C27" w14:textId="77777777" w:rsidTr="00C367DD">
        <w:tc>
          <w:tcPr>
            <w:tcW w:w="2551" w:type="dxa"/>
          </w:tcPr>
          <w:p w14:paraId="10D4BEC5" w14:textId="77777777" w:rsidR="00C367DD" w:rsidRPr="0036716D" w:rsidRDefault="00C367DD"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Costs (CHF) †</w:t>
            </w:r>
          </w:p>
        </w:tc>
        <w:tc>
          <w:tcPr>
            <w:tcW w:w="2835" w:type="dxa"/>
          </w:tcPr>
          <w:p w14:paraId="4CA745A3" w14:textId="77777777" w:rsidR="00C367DD" w:rsidRPr="0036716D" w:rsidRDefault="00C367DD" w:rsidP="0068575E">
            <w:pPr>
              <w:spacing w:after="0" w:line="360" w:lineRule="auto"/>
              <w:jc w:val="center"/>
              <w:rPr>
                <w:rFonts w:asciiTheme="minorHAnsi" w:hAnsiTheme="minorHAnsi" w:cstheme="minorHAnsi"/>
                <w:sz w:val="22"/>
                <w:szCs w:val="22"/>
              </w:rPr>
            </w:pPr>
          </w:p>
        </w:tc>
        <w:tc>
          <w:tcPr>
            <w:tcW w:w="2835" w:type="dxa"/>
          </w:tcPr>
          <w:p w14:paraId="48274F49" w14:textId="77777777" w:rsidR="00C367DD" w:rsidRPr="0036716D" w:rsidRDefault="00C367DD" w:rsidP="0068575E">
            <w:pPr>
              <w:spacing w:after="0" w:line="360" w:lineRule="auto"/>
              <w:jc w:val="center"/>
              <w:rPr>
                <w:rFonts w:asciiTheme="minorHAnsi" w:hAnsiTheme="minorHAnsi" w:cstheme="minorHAnsi"/>
                <w:sz w:val="22"/>
                <w:szCs w:val="22"/>
              </w:rPr>
            </w:pPr>
          </w:p>
        </w:tc>
        <w:tc>
          <w:tcPr>
            <w:tcW w:w="2835" w:type="dxa"/>
          </w:tcPr>
          <w:p w14:paraId="271991E4" w14:textId="77777777" w:rsidR="00C367DD" w:rsidRPr="0036716D" w:rsidRDefault="00C367DD" w:rsidP="0068575E">
            <w:pPr>
              <w:spacing w:after="0" w:line="360" w:lineRule="auto"/>
              <w:jc w:val="center"/>
              <w:rPr>
                <w:rFonts w:asciiTheme="minorHAnsi" w:hAnsiTheme="minorHAnsi" w:cstheme="minorHAnsi"/>
                <w:sz w:val="22"/>
                <w:szCs w:val="22"/>
              </w:rPr>
            </w:pPr>
          </w:p>
        </w:tc>
        <w:tc>
          <w:tcPr>
            <w:tcW w:w="1814" w:type="dxa"/>
          </w:tcPr>
          <w:p w14:paraId="1AFEA0A9" w14:textId="77777777" w:rsidR="00C367DD" w:rsidRPr="0036716D" w:rsidRDefault="00C367DD" w:rsidP="0068575E">
            <w:pPr>
              <w:spacing w:after="0" w:line="360" w:lineRule="auto"/>
              <w:ind w:right="597"/>
              <w:jc w:val="right"/>
              <w:rPr>
                <w:rFonts w:asciiTheme="minorHAnsi" w:hAnsiTheme="minorHAnsi" w:cstheme="minorHAnsi"/>
                <w:sz w:val="22"/>
                <w:szCs w:val="22"/>
              </w:rPr>
            </w:pPr>
          </w:p>
        </w:tc>
      </w:tr>
      <w:tr w:rsidR="0036716D" w:rsidRPr="0036716D" w14:paraId="53422FE3" w14:textId="77777777" w:rsidTr="00C367DD">
        <w:tc>
          <w:tcPr>
            <w:tcW w:w="2551" w:type="dxa"/>
          </w:tcPr>
          <w:p w14:paraId="2E1E65F5" w14:textId="77777777" w:rsidR="0068575E" w:rsidRPr="0036716D" w:rsidRDefault="0068575E"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Total</w:t>
            </w:r>
          </w:p>
        </w:tc>
        <w:tc>
          <w:tcPr>
            <w:tcW w:w="2835" w:type="dxa"/>
            <w:vAlign w:val="bottom"/>
          </w:tcPr>
          <w:p w14:paraId="5F3A2DE9"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15,982 ± 159</w:t>
            </w:r>
          </w:p>
        </w:tc>
        <w:tc>
          <w:tcPr>
            <w:tcW w:w="2835" w:type="dxa"/>
            <w:vAlign w:val="bottom"/>
          </w:tcPr>
          <w:p w14:paraId="56002F8A"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22,984 ± 250</w:t>
            </w:r>
          </w:p>
        </w:tc>
        <w:tc>
          <w:tcPr>
            <w:tcW w:w="2835" w:type="dxa"/>
            <w:vAlign w:val="bottom"/>
          </w:tcPr>
          <w:p w14:paraId="602CB08D"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38,716 ± 892</w:t>
            </w:r>
          </w:p>
        </w:tc>
        <w:tc>
          <w:tcPr>
            <w:tcW w:w="1814" w:type="dxa"/>
          </w:tcPr>
          <w:p w14:paraId="2D7DEEE2" w14:textId="77777777" w:rsidR="0068575E" w:rsidRPr="0036716D" w:rsidRDefault="0068575E"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CEDD8CB" w14:textId="77777777" w:rsidTr="00C367DD">
        <w:tc>
          <w:tcPr>
            <w:tcW w:w="2551" w:type="dxa"/>
          </w:tcPr>
          <w:p w14:paraId="2D3404DD" w14:textId="77777777" w:rsidR="0068575E" w:rsidRPr="0036716D" w:rsidRDefault="0068575E"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Reimbursed</w:t>
            </w:r>
          </w:p>
        </w:tc>
        <w:tc>
          <w:tcPr>
            <w:tcW w:w="2835" w:type="dxa"/>
            <w:vAlign w:val="bottom"/>
          </w:tcPr>
          <w:p w14:paraId="3FAB4D41"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14,068 ± 171</w:t>
            </w:r>
          </w:p>
        </w:tc>
        <w:tc>
          <w:tcPr>
            <w:tcW w:w="2835" w:type="dxa"/>
            <w:vAlign w:val="bottom"/>
          </w:tcPr>
          <w:p w14:paraId="29BF8E95"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19,579 ± 259</w:t>
            </w:r>
          </w:p>
        </w:tc>
        <w:tc>
          <w:tcPr>
            <w:tcW w:w="2835" w:type="dxa"/>
            <w:vAlign w:val="bottom"/>
          </w:tcPr>
          <w:p w14:paraId="34CDA70C"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34,444 ± 961</w:t>
            </w:r>
          </w:p>
        </w:tc>
        <w:tc>
          <w:tcPr>
            <w:tcW w:w="1814" w:type="dxa"/>
          </w:tcPr>
          <w:p w14:paraId="508E44AF" w14:textId="77777777" w:rsidR="0068575E" w:rsidRPr="0036716D" w:rsidRDefault="0068575E"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3B33742B" w14:textId="77777777" w:rsidTr="00C367DD">
        <w:tc>
          <w:tcPr>
            <w:tcW w:w="2551" w:type="dxa"/>
          </w:tcPr>
          <w:p w14:paraId="4BA2E12D" w14:textId="77777777" w:rsidR="0068575E" w:rsidRPr="0036716D" w:rsidRDefault="0068575E"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Difference</w:t>
            </w:r>
          </w:p>
        </w:tc>
        <w:tc>
          <w:tcPr>
            <w:tcW w:w="2835" w:type="dxa"/>
            <w:vAlign w:val="bottom"/>
          </w:tcPr>
          <w:p w14:paraId="42A557E2"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-1553 ± 235</w:t>
            </w:r>
          </w:p>
        </w:tc>
        <w:tc>
          <w:tcPr>
            <w:tcW w:w="2835" w:type="dxa"/>
            <w:vAlign w:val="bottom"/>
          </w:tcPr>
          <w:p w14:paraId="5C295F74"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-3702 ± 251</w:t>
            </w:r>
          </w:p>
        </w:tc>
        <w:tc>
          <w:tcPr>
            <w:tcW w:w="2835" w:type="dxa"/>
            <w:vAlign w:val="bottom"/>
          </w:tcPr>
          <w:p w14:paraId="3A3FC3A0"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-5530 ± 553</w:t>
            </w:r>
          </w:p>
        </w:tc>
        <w:tc>
          <w:tcPr>
            <w:tcW w:w="1814" w:type="dxa"/>
          </w:tcPr>
          <w:p w14:paraId="3B40ACD6" w14:textId="77777777" w:rsidR="0068575E" w:rsidRPr="0036716D" w:rsidRDefault="0068575E"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0A084FC0" w14:textId="77777777" w:rsidTr="002A28C8">
        <w:tc>
          <w:tcPr>
            <w:tcW w:w="2551" w:type="dxa"/>
          </w:tcPr>
          <w:p w14:paraId="3FFC7B13" w14:textId="77777777" w:rsidR="00D57E76" w:rsidRPr="0036716D" w:rsidRDefault="00D57E76"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Costs &gt;70,000 CHF</w:t>
            </w:r>
          </w:p>
        </w:tc>
        <w:tc>
          <w:tcPr>
            <w:tcW w:w="2835" w:type="dxa"/>
          </w:tcPr>
          <w:p w14:paraId="540A5F7E"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w:t>
            </w:r>
            <w:r w:rsidR="005E2E36" w:rsidRPr="0036716D">
              <w:rPr>
                <w:rFonts w:asciiTheme="minorHAnsi" w:hAnsiTheme="minorHAnsi" w:cstheme="minorHAnsi"/>
                <w:sz w:val="22"/>
                <w:szCs w:val="22"/>
              </w:rPr>
              <w:t>ref.</w:t>
            </w:r>
            <w:r w:rsidRPr="0036716D">
              <w:rPr>
                <w:rFonts w:asciiTheme="minorHAnsi" w:hAnsiTheme="minorHAnsi" w:cstheme="minorHAnsi"/>
                <w:sz w:val="22"/>
                <w:szCs w:val="22"/>
              </w:rPr>
              <w:t>)</w:t>
            </w:r>
          </w:p>
        </w:tc>
        <w:tc>
          <w:tcPr>
            <w:tcW w:w="2835" w:type="dxa"/>
            <w:vAlign w:val="bottom"/>
          </w:tcPr>
          <w:p w14:paraId="2CFE4B94"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4.07 (3.20 - 5.18)</w:t>
            </w:r>
          </w:p>
        </w:tc>
        <w:tc>
          <w:tcPr>
            <w:tcW w:w="2835" w:type="dxa"/>
            <w:vAlign w:val="bottom"/>
          </w:tcPr>
          <w:p w14:paraId="32A62856"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15.5 (11.7 - 20.7)</w:t>
            </w:r>
          </w:p>
        </w:tc>
        <w:tc>
          <w:tcPr>
            <w:tcW w:w="1814" w:type="dxa"/>
          </w:tcPr>
          <w:p w14:paraId="2B662E3B" w14:textId="77777777" w:rsidR="00D57E76" w:rsidRPr="0036716D" w:rsidRDefault="00D57E76"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5CA5D86" w14:textId="77777777" w:rsidTr="002A28C8">
        <w:tc>
          <w:tcPr>
            <w:tcW w:w="2551" w:type="dxa"/>
            <w:tcBorders>
              <w:bottom w:val="single" w:sz="4" w:space="0" w:color="auto"/>
            </w:tcBorders>
          </w:tcPr>
          <w:p w14:paraId="7BE822B5" w14:textId="77777777" w:rsidR="00D57E76" w:rsidRPr="0036716D" w:rsidRDefault="00D57E76"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Full coverage</w:t>
            </w:r>
          </w:p>
        </w:tc>
        <w:tc>
          <w:tcPr>
            <w:tcW w:w="2835" w:type="dxa"/>
            <w:tcBorders>
              <w:bottom w:val="single" w:sz="4" w:space="0" w:color="auto"/>
            </w:tcBorders>
          </w:tcPr>
          <w:p w14:paraId="13886F2B"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w:t>
            </w:r>
            <w:r w:rsidR="005E2E36" w:rsidRPr="0036716D">
              <w:rPr>
                <w:rFonts w:asciiTheme="minorHAnsi" w:hAnsiTheme="minorHAnsi" w:cstheme="minorHAnsi"/>
                <w:sz w:val="22"/>
                <w:szCs w:val="22"/>
              </w:rPr>
              <w:t>ref.</w:t>
            </w:r>
            <w:r w:rsidRPr="0036716D">
              <w:rPr>
                <w:rFonts w:asciiTheme="minorHAnsi" w:hAnsiTheme="minorHAnsi" w:cstheme="minorHAnsi"/>
                <w:sz w:val="22"/>
                <w:szCs w:val="22"/>
              </w:rPr>
              <w:t>)</w:t>
            </w:r>
          </w:p>
        </w:tc>
        <w:tc>
          <w:tcPr>
            <w:tcW w:w="2835" w:type="dxa"/>
            <w:tcBorders>
              <w:bottom w:val="single" w:sz="4" w:space="0" w:color="auto"/>
            </w:tcBorders>
            <w:vAlign w:val="bottom"/>
          </w:tcPr>
          <w:p w14:paraId="741D905F"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0.70 (0.63 - 0.77)</w:t>
            </w:r>
          </w:p>
        </w:tc>
        <w:tc>
          <w:tcPr>
            <w:tcW w:w="2835" w:type="dxa"/>
            <w:tcBorders>
              <w:bottom w:val="single" w:sz="4" w:space="0" w:color="auto"/>
            </w:tcBorders>
            <w:vAlign w:val="bottom"/>
          </w:tcPr>
          <w:p w14:paraId="2D387EDB"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0.54 (0.45 - 0.65)</w:t>
            </w:r>
          </w:p>
        </w:tc>
        <w:tc>
          <w:tcPr>
            <w:tcW w:w="1814" w:type="dxa"/>
            <w:tcBorders>
              <w:bottom w:val="single" w:sz="4" w:space="0" w:color="auto"/>
            </w:tcBorders>
          </w:tcPr>
          <w:p w14:paraId="6B67523A" w14:textId="77777777" w:rsidR="00D57E76" w:rsidRPr="0036716D" w:rsidRDefault="00D57E76" w:rsidP="0068575E">
            <w:pPr>
              <w:spacing w:after="0" w:line="360" w:lineRule="auto"/>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bl>
    <w:p w14:paraId="6F72D197" w14:textId="13B308E3" w:rsidR="00643EA4" w:rsidRPr="0036716D" w:rsidRDefault="00C367DD" w:rsidP="0068575E">
      <w:pPr>
        <w:spacing w:before="120"/>
        <w:jc w:val="both"/>
        <w:rPr>
          <w:rFonts w:asciiTheme="minorHAnsi" w:hAnsiTheme="minorHAnsi" w:cstheme="minorHAnsi"/>
        </w:rPr>
      </w:pPr>
      <w:r w:rsidRPr="0036716D">
        <w:rPr>
          <w:rFonts w:asciiTheme="minorHAnsi" w:hAnsiTheme="minorHAnsi" w:cstheme="minorHAnsi"/>
        </w:rPr>
        <w:t>ICU, intensive care unit, DRG, diagnosis-related groups. *, among patients who were admitted to ICU only; §, only considering the first hospitalization; †, data for period 2012-2017. Results are expressed as multivariable-adjusted odds ratio (95% confidence interval) for categorical variables and as multivariable-adjusted average (95 confidence interval) for continuous variables. Between-group comparisons performed using logistic regression for categorical variables</w:t>
      </w:r>
      <w:r w:rsidR="0036716D" w:rsidRPr="0036716D">
        <w:rPr>
          <w:rFonts w:asciiTheme="minorHAnsi" w:hAnsiTheme="minorHAnsi" w:cstheme="minorHAnsi"/>
          <w:strike/>
        </w:rPr>
        <w:t xml:space="preserve">          </w:t>
      </w:r>
      <w:r w:rsidR="002D7CEF" w:rsidRPr="0036716D">
        <w:rPr>
          <w:rFonts w:asciiTheme="minorHAnsi" w:hAnsiTheme="minorHAnsi" w:cstheme="minorHAnsi"/>
        </w:rPr>
        <w:t xml:space="preserve">, </w:t>
      </w:r>
      <w:r w:rsidRPr="0036716D">
        <w:rPr>
          <w:rFonts w:asciiTheme="minorHAnsi" w:hAnsiTheme="minorHAnsi" w:cstheme="minorHAnsi"/>
        </w:rPr>
        <w:t xml:space="preserve">analysis of variance for </w:t>
      </w:r>
      <w:r w:rsidR="002D7CEF" w:rsidRPr="0036716D">
        <w:rPr>
          <w:rFonts w:asciiTheme="minorHAnsi" w:hAnsiTheme="minorHAnsi" w:cstheme="minorHAnsi"/>
        </w:rPr>
        <w:t xml:space="preserve">cost difference, and negative binomial regression for the other </w:t>
      </w:r>
      <w:r w:rsidRPr="0036716D">
        <w:rPr>
          <w:rFonts w:asciiTheme="minorHAnsi" w:hAnsiTheme="minorHAnsi" w:cstheme="minorHAnsi"/>
        </w:rPr>
        <w:t>continuous variables. Multivariable models were adjusted on year of discharge (categorical); gender (man, woman); age group (65-74, 75-84, 85+) and Charlson index categories (0, 1-2, 3-4, 5+).</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00643EA4" w:rsidRPr="0036716D">
        <w:rPr>
          <w:rFonts w:asciiTheme="minorHAnsi" w:hAnsiTheme="minorHAnsi" w:cstheme="minorHAnsi"/>
        </w:rPr>
        <w:br w:type="page"/>
      </w:r>
    </w:p>
    <w:p w14:paraId="22DF8E0F" w14:textId="06A1942B" w:rsidR="00643EA4" w:rsidRPr="0036716D" w:rsidRDefault="00643EA4" w:rsidP="002D7CEF">
      <w:pPr>
        <w:rPr>
          <w:rFonts w:asciiTheme="minorHAnsi" w:hAnsiTheme="minorHAnsi" w:cstheme="minorHAnsi"/>
        </w:rPr>
      </w:pPr>
      <w:r w:rsidRPr="0036716D">
        <w:rPr>
          <w:rFonts w:asciiTheme="minorHAnsi" w:hAnsiTheme="minorHAnsi" w:cstheme="minorHAnsi"/>
          <w:b/>
        </w:rPr>
        <w:lastRenderedPageBreak/>
        <w:t>Supplemental table</w:t>
      </w:r>
      <w:r w:rsidR="0036716D" w:rsidRPr="0036716D">
        <w:rPr>
          <w:rFonts w:asciiTheme="minorHAnsi" w:hAnsiTheme="minorHAnsi" w:cstheme="minorHAnsi"/>
          <w:b/>
        </w:rPr>
        <w:t xml:space="preserve">  </w:t>
      </w:r>
      <w:r w:rsidR="00596CF5" w:rsidRPr="0036716D">
        <w:rPr>
          <w:b/>
        </w:rPr>
        <w:t>6</w:t>
      </w:r>
      <w:r w:rsidRPr="0036716D">
        <w:rPr>
          <w:rFonts w:asciiTheme="minorHAnsi" w:hAnsiTheme="minorHAnsi" w:cstheme="minorHAnsi"/>
          <w:b/>
        </w:rPr>
        <w:t xml:space="preserve">: </w:t>
      </w:r>
      <w:r w:rsidRPr="0036716D">
        <w:rPr>
          <w:rFonts w:asciiTheme="minorHAnsi" w:hAnsiTheme="minorHAnsi" w:cstheme="minorHAnsi"/>
        </w:rPr>
        <w:t>multivariable analysis of the</w:t>
      </w:r>
      <w:r w:rsidRPr="0036716D">
        <w:rPr>
          <w:rFonts w:asciiTheme="minorHAnsi" w:hAnsiTheme="minorHAnsi" w:cstheme="minorHAnsi"/>
          <w:b/>
        </w:rPr>
        <w:t xml:space="preserve"> </w:t>
      </w:r>
      <w:r w:rsidRPr="0036716D">
        <w:rPr>
          <w:rFonts w:asciiTheme="minorHAnsi" w:hAnsiTheme="minorHAnsi" w:cstheme="minorHAnsi"/>
        </w:rPr>
        <w:t xml:space="preserve">associations between frailty risk categories and different outcomes, Lausanne university hospital, </w:t>
      </w:r>
      <w:r w:rsidR="002D7CEF" w:rsidRPr="0036716D">
        <w:rPr>
          <w:rFonts w:asciiTheme="minorHAnsi" w:hAnsiTheme="minorHAnsi" w:cstheme="minorHAnsi"/>
        </w:rPr>
        <w:t>Lausanne, Switzerland, 200</w:t>
      </w:r>
      <w:r w:rsidR="0036716D" w:rsidRPr="0036716D">
        <w:rPr>
          <w:rFonts w:asciiTheme="minorHAnsi" w:hAnsiTheme="minorHAnsi" w:cstheme="minorHAnsi"/>
          <w:strike/>
        </w:rPr>
        <w:t xml:space="preserve"> </w:t>
      </w:r>
      <w:r w:rsidR="002D7CEF" w:rsidRPr="0036716D">
        <w:rPr>
          <w:rFonts w:asciiTheme="minorHAnsi" w:hAnsiTheme="minorHAnsi" w:cstheme="minorHAnsi"/>
        </w:rPr>
        <w:t>9</w:t>
      </w:r>
      <w:r w:rsidRPr="0036716D">
        <w:rPr>
          <w:rFonts w:asciiTheme="minorHAnsi" w:hAnsiTheme="minorHAnsi" w:cstheme="minorHAnsi"/>
        </w:rPr>
        <w:t>-2017. Only first admissions.</w:t>
      </w:r>
    </w:p>
    <w:tbl>
      <w:tblPr>
        <w:tblStyle w:val="Grilledutableau"/>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35"/>
        <w:gridCol w:w="2835"/>
        <w:gridCol w:w="1814"/>
      </w:tblGrid>
      <w:tr w:rsidR="0036716D" w:rsidRPr="0036716D" w14:paraId="47DDFB06" w14:textId="77777777" w:rsidTr="00FD0C2E">
        <w:tc>
          <w:tcPr>
            <w:tcW w:w="2551" w:type="dxa"/>
            <w:tcBorders>
              <w:top w:val="single" w:sz="4" w:space="0" w:color="auto"/>
              <w:bottom w:val="single" w:sz="4" w:space="0" w:color="auto"/>
            </w:tcBorders>
          </w:tcPr>
          <w:p w14:paraId="7559A731" w14:textId="77777777" w:rsidR="00643EA4" w:rsidRPr="0036716D" w:rsidRDefault="00643EA4" w:rsidP="0068575E">
            <w:pPr>
              <w:spacing w:after="0" w:line="360" w:lineRule="auto"/>
              <w:rPr>
                <w:rFonts w:asciiTheme="minorHAnsi" w:hAnsiTheme="minorHAnsi" w:cstheme="minorHAnsi"/>
                <w:sz w:val="22"/>
                <w:szCs w:val="22"/>
              </w:rPr>
            </w:pPr>
          </w:p>
        </w:tc>
        <w:tc>
          <w:tcPr>
            <w:tcW w:w="2835" w:type="dxa"/>
            <w:tcBorders>
              <w:top w:val="single" w:sz="4" w:space="0" w:color="auto"/>
              <w:bottom w:val="single" w:sz="4" w:space="0" w:color="auto"/>
            </w:tcBorders>
          </w:tcPr>
          <w:p w14:paraId="0B700987" w14:textId="77777777" w:rsidR="00643EA4" w:rsidRPr="0036716D" w:rsidRDefault="00643EA4"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835" w:type="dxa"/>
            <w:tcBorders>
              <w:top w:val="single" w:sz="4" w:space="0" w:color="auto"/>
              <w:bottom w:val="single" w:sz="4" w:space="0" w:color="auto"/>
            </w:tcBorders>
          </w:tcPr>
          <w:p w14:paraId="642A23EF" w14:textId="77777777" w:rsidR="00643EA4" w:rsidRPr="0036716D" w:rsidRDefault="00643EA4"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835" w:type="dxa"/>
            <w:tcBorders>
              <w:top w:val="single" w:sz="4" w:space="0" w:color="auto"/>
              <w:bottom w:val="single" w:sz="4" w:space="0" w:color="auto"/>
            </w:tcBorders>
          </w:tcPr>
          <w:p w14:paraId="3FB161E3" w14:textId="77777777" w:rsidR="00643EA4" w:rsidRPr="0036716D" w:rsidRDefault="00643EA4"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814" w:type="dxa"/>
            <w:tcBorders>
              <w:top w:val="single" w:sz="4" w:space="0" w:color="auto"/>
              <w:bottom w:val="single" w:sz="4" w:space="0" w:color="auto"/>
            </w:tcBorders>
          </w:tcPr>
          <w:p w14:paraId="1305280B" w14:textId="77777777" w:rsidR="00643EA4" w:rsidRPr="0036716D" w:rsidRDefault="00643EA4" w:rsidP="0068575E">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P-value for trend</w:t>
            </w:r>
          </w:p>
        </w:tc>
      </w:tr>
      <w:tr w:rsidR="0036716D" w:rsidRPr="0036716D" w14:paraId="7A3151BB" w14:textId="77777777" w:rsidTr="00FD0C2E">
        <w:tc>
          <w:tcPr>
            <w:tcW w:w="2551" w:type="dxa"/>
            <w:tcBorders>
              <w:top w:val="single" w:sz="4" w:space="0" w:color="auto"/>
            </w:tcBorders>
          </w:tcPr>
          <w:p w14:paraId="29F3E488" w14:textId="77777777" w:rsidR="00643EA4" w:rsidRPr="0036716D" w:rsidRDefault="00643EA4"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Mortality (%)</w:t>
            </w:r>
          </w:p>
        </w:tc>
        <w:tc>
          <w:tcPr>
            <w:tcW w:w="2835" w:type="dxa"/>
            <w:tcBorders>
              <w:top w:val="single" w:sz="4" w:space="0" w:color="auto"/>
            </w:tcBorders>
          </w:tcPr>
          <w:p w14:paraId="0C92F699" w14:textId="77777777" w:rsidR="00643EA4" w:rsidRPr="0036716D" w:rsidRDefault="00643EA4" w:rsidP="0068575E">
            <w:pPr>
              <w:spacing w:after="0" w:line="360" w:lineRule="auto"/>
              <w:jc w:val="center"/>
              <w:rPr>
                <w:rFonts w:asciiTheme="minorHAnsi" w:hAnsiTheme="minorHAnsi" w:cstheme="minorHAnsi"/>
                <w:sz w:val="22"/>
                <w:szCs w:val="22"/>
              </w:rPr>
            </w:pPr>
          </w:p>
        </w:tc>
        <w:tc>
          <w:tcPr>
            <w:tcW w:w="2835" w:type="dxa"/>
            <w:tcBorders>
              <w:top w:val="single" w:sz="4" w:space="0" w:color="auto"/>
            </w:tcBorders>
          </w:tcPr>
          <w:p w14:paraId="7D0B001A" w14:textId="77777777" w:rsidR="00643EA4" w:rsidRPr="0036716D" w:rsidRDefault="00643EA4" w:rsidP="0068575E">
            <w:pPr>
              <w:spacing w:after="0" w:line="360" w:lineRule="auto"/>
              <w:jc w:val="center"/>
              <w:rPr>
                <w:rFonts w:asciiTheme="minorHAnsi" w:hAnsiTheme="minorHAnsi" w:cstheme="minorHAnsi"/>
                <w:sz w:val="22"/>
                <w:szCs w:val="22"/>
              </w:rPr>
            </w:pPr>
          </w:p>
        </w:tc>
        <w:tc>
          <w:tcPr>
            <w:tcW w:w="2835" w:type="dxa"/>
            <w:tcBorders>
              <w:top w:val="single" w:sz="4" w:space="0" w:color="auto"/>
            </w:tcBorders>
          </w:tcPr>
          <w:p w14:paraId="2A0FF250" w14:textId="77777777" w:rsidR="00643EA4" w:rsidRPr="0036716D" w:rsidRDefault="00643EA4" w:rsidP="0068575E">
            <w:pPr>
              <w:spacing w:after="0" w:line="360" w:lineRule="auto"/>
              <w:jc w:val="center"/>
              <w:rPr>
                <w:rFonts w:asciiTheme="minorHAnsi" w:hAnsiTheme="minorHAnsi" w:cstheme="minorHAnsi"/>
                <w:sz w:val="22"/>
                <w:szCs w:val="22"/>
              </w:rPr>
            </w:pPr>
          </w:p>
        </w:tc>
        <w:tc>
          <w:tcPr>
            <w:tcW w:w="1814" w:type="dxa"/>
            <w:tcBorders>
              <w:top w:val="single" w:sz="4" w:space="0" w:color="auto"/>
            </w:tcBorders>
          </w:tcPr>
          <w:p w14:paraId="40CFAD1F" w14:textId="77777777" w:rsidR="00643EA4" w:rsidRPr="0036716D" w:rsidRDefault="00643EA4" w:rsidP="0068575E">
            <w:pPr>
              <w:spacing w:after="0" w:line="360" w:lineRule="auto"/>
              <w:ind w:right="605"/>
              <w:jc w:val="right"/>
              <w:rPr>
                <w:rFonts w:asciiTheme="minorHAnsi" w:hAnsiTheme="minorHAnsi" w:cstheme="minorHAnsi"/>
                <w:sz w:val="22"/>
                <w:szCs w:val="22"/>
              </w:rPr>
            </w:pPr>
          </w:p>
        </w:tc>
      </w:tr>
      <w:tr w:rsidR="0036716D" w:rsidRPr="0036716D" w14:paraId="5878E41A" w14:textId="77777777" w:rsidTr="005D5BBA">
        <w:tc>
          <w:tcPr>
            <w:tcW w:w="2551" w:type="dxa"/>
            <w:shd w:val="clear" w:color="auto" w:fill="auto"/>
          </w:tcPr>
          <w:p w14:paraId="51195A1C" w14:textId="77777777" w:rsidR="00D57E76" w:rsidRPr="0036716D" w:rsidRDefault="00D57E76"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30-day</w:t>
            </w:r>
          </w:p>
        </w:tc>
        <w:tc>
          <w:tcPr>
            <w:tcW w:w="2835" w:type="dxa"/>
            <w:shd w:val="clear" w:color="auto" w:fill="auto"/>
          </w:tcPr>
          <w:p w14:paraId="54A2C2A8"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shd w:val="clear" w:color="auto" w:fill="auto"/>
            <w:vAlign w:val="bottom"/>
          </w:tcPr>
          <w:p w14:paraId="031282BF"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0.99 (0.86 - 1.13)</w:t>
            </w:r>
          </w:p>
        </w:tc>
        <w:tc>
          <w:tcPr>
            <w:tcW w:w="2835" w:type="dxa"/>
            <w:shd w:val="clear" w:color="auto" w:fill="auto"/>
            <w:vAlign w:val="bottom"/>
          </w:tcPr>
          <w:p w14:paraId="782E9973"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1.25 (1.00 - 1.57)</w:t>
            </w:r>
          </w:p>
        </w:tc>
        <w:tc>
          <w:tcPr>
            <w:tcW w:w="1814" w:type="dxa"/>
            <w:shd w:val="clear" w:color="auto" w:fill="auto"/>
          </w:tcPr>
          <w:p w14:paraId="2EC1B63C" w14:textId="77777777" w:rsidR="00D57E76" w:rsidRPr="0036716D" w:rsidRDefault="00D57E76"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0.049</w:t>
            </w:r>
          </w:p>
        </w:tc>
      </w:tr>
      <w:tr w:rsidR="0036716D" w:rsidRPr="0036716D" w14:paraId="17EED106" w14:textId="77777777" w:rsidTr="00FD0C2E">
        <w:tc>
          <w:tcPr>
            <w:tcW w:w="2551" w:type="dxa"/>
          </w:tcPr>
          <w:p w14:paraId="30D39E26" w14:textId="77777777" w:rsidR="00D57E76" w:rsidRPr="0036716D" w:rsidRDefault="00D57E76"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90-day</w:t>
            </w:r>
          </w:p>
        </w:tc>
        <w:tc>
          <w:tcPr>
            <w:tcW w:w="2835" w:type="dxa"/>
          </w:tcPr>
          <w:p w14:paraId="4166F670"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26091057"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1.02 (0.91 - 1.14)</w:t>
            </w:r>
          </w:p>
        </w:tc>
        <w:tc>
          <w:tcPr>
            <w:tcW w:w="2835" w:type="dxa"/>
            <w:vAlign w:val="bottom"/>
          </w:tcPr>
          <w:p w14:paraId="44C4916D"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1.08 (0.89 - 1.3</w:t>
            </w:r>
            <w:r w:rsidR="004408AB" w:rsidRPr="0036716D">
              <w:rPr>
                <w:rFonts w:cs="Calibri"/>
                <w:sz w:val="22"/>
                <w:szCs w:val="22"/>
              </w:rPr>
              <w:t>0</w:t>
            </w:r>
            <w:r w:rsidRPr="0036716D">
              <w:rPr>
                <w:rFonts w:cs="Calibri"/>
                <w:sz w:val="22"/>
                <w:szCs w:val="22"/>
              </w:rPr>
              <w:t>)</w:t>
            </w:r>
          </w:p>
        </w:tc>
        <w:tc>
          <w:tcPr>
            <w:tcW w:w="1814" w:type="dxa"/>
          </w:tcPr>
          <w:p w14:paraId="440BE8CD" w14:textId="77777777" w:rsidR="00D57E76" w:rsidRPr="0036716D" w:rsidRDefault="00D57E76"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0.426</w:t>
            </w:r>
          </w:p>
        </w:tc>
      </w:tr>
      <w:tr w:rsidR="0036716D" w:rsidRPr="0036716D" w14:paraId="210D26C8" w14:textId="77777777" w:rsidTr="00FD0C2E">
        <w:tc>
          <w:tcPr>
            <w:tcW w:w="2551" w:type="dxa"/>
          </w:tcPr>
          <w:p w14:paraId="3FD590C5" w14:textId="77777777" w:rsidR="00D57E76" w:rsidRPr="0036716D" w:rsidRDefault="00D57E76"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One-year</w:t>
            </w:r>
          </w:p>
        </w:tc>
        <w:tc>
          <w:tcPr>
            <w:tcW w:w="2835" w:type="dxa"/>
          </w:tcPr>
          <w:p w14:paraId="7F1FBB3E"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7F5F2604"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1.05 (0.95 - 1.16)</w:t>
            </w:r>
          </w:p>
        </w:tc>
        <w:tc>
          <w:tcPr>
            <w:tcW w:w="2835" w:type="dxa"/>
            <w:vAlign w:val="bottom"/>
          </w:tcPr>
          <w:p w14:paraId="00426842"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1.28 (1.09 - 1.5</w:t>
            </w:r>
            <w:r w:rsidR="004408AB" w:rsidRPr="0036716D">
              <w:rPr>
                <w:rFonts w:cs="Calibri"/>
                <w:sz w:val="22"/>
                <w:szCs w:val="22"/>
              </w:rPr>
              <w:t>0</w:t>
            </w:r>
            <w:r w:rsidRPr="0036716D">
              <w:rPr>
                <w:rFonts w:cs="Calibri"/>
                <w:sz w:val="22"/>
                <w:szCs w:val="22"/>
              </w:rPr>
              <w:t>)</w:t>
            </w:r>
          </w:p>
        </w:tc>
        <w:tc>
          <w:tcPr>
            <w:tcW w:w="1814" w:type="dxa"/>
          </w:tcPr>
          <w:p w14:paraId="0EA668BF" w14:textId="77777777" w:rsidR="00D57E76" w:rsidRPr="0036716D" w:rsidRDefault="00D57E76"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0.003</w:t>
            </w:r>
          </w:p>
        </w:tc>
      </w:tr>
      <w:tr w:rsidR="0036716D" w:rsidRPr="0036716D" w14:paraId="4AE363B0" w14:textId="77777777" w:rsidTr="00FD0C2E">
        <w:tc>
          <w:tcPr>
            <w:tcW w:w="2551" w:type="dxa"/>
          </w:tcPr>
          <w:p w14:paraId="10957BC4" w14:textId="77777777" w:rsidR="00643EA4" w:rsidRPr="0036716D" w:rsidRDefault="00643EA4"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Costs (CHF) †</w:t>
            </w:r>
          </w:p>
        </w:tc>
        <w:tc>
          <w:tcPr>
            <w:tcW w:w="2835" w:type="dxa"/>
          </w:tcPr>
          <w:p w14:paraId="51B9C13B" w14:textId="77777777" w:rsidR="00643EA4" w:rsidRPr="0036716D" w:rsidRDefault="00643EA4" w:rsidP="0068575E">
            <w:pPr>
              <w:spacing w:after="0" w:line="360" w:lineRule="auto"/>
              <w:jc w:val="center"/>
              <w:rPr>
                <w:rFonts w:asciiTheme="minorHAnsi" w:hAnsiTheme="minorHAnsi" w:cstheme="minorHAnsi"/>
                <w:sz w:val="22"/>
                <w:szCs w:val="22"/>
              </w:rPr>
            </w:pPr>
          </w:p>
        </w:tc>
        <w:tc>
          <w:tcPr>
            <w:tcW w:w="2835" w:type="dxa"/>
          </w:tcPr>
          <w:p w14:paraId="5E36C2A8" w14:textId="77777777" w:rsidR="00643EA4" w:rsidRPr="0036716D" w:rsidRDefault="00643EA4" w:rsidP="0068575E">
            <w:pPr>
              <w:spacing w:after="0" w:line="360" w:lineRule="auto"/>
              <w:jc w:val="center"/>
              <w:rPr>
                <w:rFonts w:asciiTheme="minorHAnsi" w:hAnsiTheme="minorHAnsi" w:cstheme="minorHAnsi"/>
                <w:sz w:val="22"/>
                <w:szCs w:val="22"/>
              </w:rPr>
            </w:pPr>
          </w:p>
        </w:tc>
        <w:tc>
          <w:tcPr>
            <w:tcW w:w="2835" w:type="dxa"/>
          </w:tcPr>
          <w:p w14:paraId="75D69925" w14:textId="77777777" w:rsidR="00643EA4" w:rsidRPr="0036716D" w:rsidRDefault="00643EA4" w:rsidP="0068575E">
            <w:pPr>
              <w:spacing w:after="0" w:line="360" w:lineRule="auto"/>
              <w:jc w:val="center"/>
              <w:rPr>
                <w:rFonts w:asciiTheme="minorHAnsi" w:hAnsiTheme="minorHAnsi" w:cstheme="minorHAnsi"/>
                <w:sz w:val="22"/>
                <w:szCs w:val="22"/>
              </w:rPr>
            </w:pPr>
          </w:p>
        </w:tc>
        <w:tc>
          <w:tcPr>
            <w:tcW w:w="1814" w:type="dxa"/>
          </w:tcPr>
          <w:p w14:paraId="44BE12C8" w14:textId="77777777" w:rsidR="00643EA4" w:rsidRPr="0036716D" w:rsidRDefault="00643EA4" w:rsidP="0068575E">
            <w:pPr>
              <w:spacing w:after="0" w:line="360" w:lineRule="auto"/>
              <w:rPr>
                <w:rFonts w:asciiTheme="minorHAnsi" w:hAnsiTheme="minorHAnsi" w:cstheme="minorHAnsi"/>
                <w:sz w:val="22"/>
                <w:szCs w:val="22"/>
              </w:rPr>
            </w:pPr>
          </w:p>
        </w:tc>
      </w:tr>
      <w:tr w:rsidR="0036716D" w:rsidRPr="0036716D" w14:paraId="20F14FA1" w14:textId="77777777" w:rsidTr="00FD0C2E">
        <w:tc>
          <w:tcPr>
            <w:tcW w:w="2551" w:type="dxa"/>
          </w:tcPr>
          <w:p w14:paraId="10743966" w14:textId="77777777" w:rsidR="0068575E" w:rsidRPr="0036716D" w:rsidRDefault="0068575E"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Total</w:t>
            </w:r>
          </w:p>
        </w:tc>
        <w:tc>
          <w:tcPr>
            <w:tcW w:w="2835" w:type="dxa"/>
            <w:vAlign w:val="bottom"/>
          </w:tcPr>
          <w:p w14:paraId="55CAA517"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19,943 ± 102</w:t>
            </w:r>
          </w:p>
        </w:tc>
        <w:tc>
          <w:tcPr>
            <w:tcW w:w="2835" w:type="dxa"/>
            <w:vAlign w:val="bottom"/>
          </w:tcPr>
          <w:p w14:paraId="5A2C558B"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19,823 ± 95</w:t>
            </w:r>
          </w:p>
        </w:tc>
        <w:tc>
          <w:tcPr>
            <w:tcW w:w="2835" w:type="dxa"/>
            <w:vAlign w:val="bottom"/>
          </w:tcPr>
          <w:p w14:paraId="71DAAECD"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21,207 ± 202</w:t>
            </w:r>
          </w:p>
        </w:tc>
        <w:tc>
          <w:tcPr>
            <w:tcW w:w="1814" w:type="dxa"/>
          </w:tcPr>
          <w:p w14:paraId="6D70F198" w14:textId="77777777" w:rsidR="0068575E" w:rsidRPr="0036716D" w:rsidRDefault="0068575E"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674E3FD0" w14:textId="77777777" w:rsidTr="00FD0C2E">
        <w:tc>
          <w:tcPr>
            <w:tcW w:w="2551" w:type="dxa"/>
          </w:tcPr>
          <w:p w14:paraId="64888D42" w14:textId="77777777" w:rsidR="0068575E" w:rsidRPr="0036716D" w:rsidRDefault="0068575E"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Reimbursed</w:t>
            </w:r>
          </w:p>
        </w:tc>
        <w:tc>
          <w:tcPr>
            <w:tcW w:w="2835" w:type="dxa"/>
            <w:vAlign w:val="bottom"/>
          </w:tcPr>
          <w:p w14:paraId="659FF889"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16,835 ± 147</w:t>
            </w:r>
          </w:p>
        </w:tc>
        <w:tc>
          <w:tcPr>
            <w:tcW w:w="2835" w:type="dxa"/>
            <w:vAlign w:val="bottom"/>
          </w:tcPr>
          <w:p w14:paraId="450E9EA0"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16,907 ± 142</w:t>
            </w:r>
          </w:p>
        </w:tc>
        <w:tc>
          <w:tcPr>
            <w:tcW w:w="2835" w:type="dxa"/>
            <w:vAlign w:val="bottom"/>
          </w:tcPr>
          <w:p w14:paraId="5CE82775"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18,726 ± 319</w:t>
            </w:r>
          </w:p>
        </w:tc>
        <w:tc>
          <w:tcPr>
            <w:tcW w:w="1814" w:type="dxa"/>
          </w:tcPr>
          <w:p w14:paraId="513E8A58" w14:textId="77777777" w:rsidR="0068575E" w:rsidRPr="0036716D" w:rsidRDefault="0068575E"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5B3CE8B3" w14:textId="77777777" w:rsidTr="00FD0C2E">
        <w:tc>
          <w:tcPr>
            <w:tcW w:w="2551" w:type="dxa"/>
          </w:tcPr>
          <w:p w14:paraId="3FF2F357" w14:textId="77777777" w:rsidR="0068575E" w:rsidRPr="0036716D" w:rsidRDefault="0068575E" w:rsidP="0068575E">
            <w:pPr>
              <w:spacing w:after="0" w:line="360" w:lineRule="auto"/>
              <w:ind w:left="306"/>
              <w:rPr>
                <w:rFonts w:asciiTheme="minorHAnsi" w:hAnsiTheme="minorHAnsi" w:cstheme="minorHAnsi"/>
                <w:sz w:val="22"/>
                <w:szCs w:val="22"/>
              </w:rPr>
            </w:pPr>
            <w:r w:rsidRPr="0036716D">
              <w:rPr>
                <w:rFonts w:asciiTheme="minorHAnsi" w:hAnsiTheme="minorHAnsi" w:cstheme="minorHAnsi"/>
                <w:sz w:val="22"/>
                <w:szCs w:val="22"/>
              </w:rPr>
              <w:t>Difference</w:t>
            </w:r>
          </w:p>
        </w:tc>
        <w:tc>
          <w:tcPr>
            <w:tcW w:w="2835" w:type="dxa"/>
            <w:vAlign w:val="bottom"/>
          </w:tcPr>
          <w:p w14:paraId="666E3635"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-2572 ± 230</w:t>
            </w:r>
          </w:p>
        </w:tc>
        <w:tc>
          <w:tcPr>
            <w:tcW w:w="2835" w:type="dxa"/>
            <w:vAlign w:val="bottom"/>
          </w:tcPr>
          <w:p w14:paraId="2D2274C9"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-3009 ± 243</w:t>
            </w:r>
          </w:p>
        </w:tc>
        <w:tc>
          <w:tcPr>
            <w:tcW w:w="2835" w:type="dxa"/>
            <w:vAlign w:val="bottom"/>
          </w:tcPr>
          <w:p w14:paraId="1DE6FB38" w14:textId="77777777" w:rsidR="0068575E" w:rsidRPr="0036716D" w:rsidRDefault="0068575E" w:rsidP="0068575E">
            <w:pPr>
              <w:spacing w:after="0" w:line="360" w:lineRule="auto"/>
              <w:jc w:val="center"/>
              <w:rPr>
                <w:rFonts w:cs="Calibri"/>
                <w:sz w:val="22"/>
                <w:szCs w:val="22"/>
              </w:rPr>
            </w:pPr>
            <w:r w:rsidRPr="0036716D">
              <w:rPr>
                <w:rFonts w:cs="Calibri"/>
                <w:sz w:val="22"/>
                <w:szCs w:val="22"/>
              </w:rPr>
              <w:t>-3215 ± 539</w:t>
            </w:r>
          </w:p>
        </w:tc>
        <w:tc>
          <w:tcPr>
            <w:tcW w:w="1814" w:type="dxa"/>
          </w:tcPr>
          <w:p w14:paraId="41404FA9" w14:textId="77777777" w:rsidR="0068575E" w:rsidRPr="0036716D" w:rsidRDefault="0068575E"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0.282</w:t>
            </w:r>
          </w:p>
        </w:tc>
      </w:tr>
      <w:tr w:rsidR="0036716D" w:rsidRPr="0036716D" w14:paraId="2E4A7F8F" w14:textId="77777777" w:rsidTr="00FD0C2E">
        <w:tc>
          <w:tcPr>
            <w:tcW w:w="2551" w:type="dxa"/>
          </w:tcPr>
          <w:p w14:paraId="4AB800DB" w14:textId="77777777" w:rsidR="00D57E76" w:rsidRPr="0036716D" w:rsidRDefault="00D57E76"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Costs &gt;70,000 CHF</w:t>
            </w:r>
          </w:p>
        </w:tc>
        <w:tc>
          <w:tcPr>
            <w:tcW w:w="2835" w:type="dxa"/>
          </w:tcPr>
          <w:p w14:paraId="1005A5A2"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43AFE3AF"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2.05 (1.55 - 2.71)</w:t>
            </w:r>
          </w:p>
        </w:tc>
        <w:tc>
          <w:tcPr>
            <w:tcW w:w="2835" w:type="dxa"/>
            <w:vAlign w:val="bottom"/>
          </w:tcPr>
          <w:p w14:paraId="4DBE9461"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5.33 (3.74 - 7.59)</w:t>
            </w:r>
          </w:p>
        </w:tc>
        <w:tc>
          <w:tcPr>
            <w:tcW w:w="1814" w:type="dxa"/>
          </w:tcPr>
          <w:p w14:paraId="234F24FB" w14:textId="77777777" w:rsidR="00D57E76" w:rsidRPr="0036716D" w:rsidRDefault="00D57E76"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34C6A433" w14:textId="77777777" w:rsidTr="00FD0C2E">
        <w:tc>
          <w:tcPr>
            <w:tcW w:w="2551" w:type="dxa"/>
            <w:tcBorders>
              <w:bottom w:val="single" w:sz="4" w:space="0" w:color="auto"/>
            </w:tcBorders>
          </w:tcPr>
          <w:p w14:paraId="7B0C6AA3" w14:textId="77777777" w:rsidR="00D57E76" w:rsidRPr="0036716D" w:rsidRDefault="00D57E76" w:rsidP="0068575E">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Full coverage</w:t>
            </w:r>
          </w:p>
        </w:tc>
        <w:tc>
          <w:tcPr>
            <w:tcW w:w="2835" w:type="dxa"/>
            <w:tcBorders>
              <w:bottom w:val="single" w:sz="4" w:space="0" w:color="auto"/>
            </w:tcBorders>
          </w:tcPr>
          <w:p w14:paraId="2663D951" w14:textId="77777777" w:rsidR="00D57E76" w:rsidRPr="0036716D" w:rsidRDefault="00D57E76" w:rsidP="0068575E">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tcBorders>
              <w:bottom w:val="single" w:sz="4" w:space="0" w:color="auto"/>
            </w:tcBorders>
            <w:vAlign w:val="bottom"/>
          </w:tcPr>
          <w:p w14:paraId="5F94B3B1"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1.00 (0.89 - 1.12)</w:t>
            </w:r>
          </w:p>
        </w:tc>
        <w:tc>
          <w:tcPr>
            <w:tcW w:w="2835" w:type="dxa"/>
            <w:tcBorders>
              <w:bottom w:val="single" w:sz="4" w:space="0" w:color="auto"/>
            </w:tcBorders>
            <w:vAlign w:val="bottom"/>
          </w:tcPr>
          <w:p w14:paraId="66BE8123" w14:textId="77777777" w:rsidR="00D57E76" w:rsidRPr="0036716D" w:rsidRDefault="00D57E76" w:rsidP="0068575E">
            <w:pPr>
              <w:spacing w:after="0" w:line="360" w:lineRule="auto"/>
              <w:jc w:val="center"/>
              <w:rPr>
                <w:rFonts w:cs="Calibri"/>
                <w:sz w:val="22"/>
                <w:szCs w:val="22"/>
              </w:rPr>
            </w:pPr>
            <w:r w:rsidRPr="0036716D">
              <w:rPr>
                <w:rFonts w:cs="Calibri"/>
                <w:sz w:val="22"/>
                <w:szCs w:val="22"/>
              </w:rPr>
              <w:t>1.01 (0.82 - 1.25)</w:t>
            </w:r>
          </w:p>
        </w:tc>
        <w:tc>
          <w:tcPr>
            <w:tcW w:w="1814" w:type="dxa"/>
            <w:tcBorders>
              <w:bottom w:val="single" w:sz="4" w:space="0" w:color="auto"/>
            </w:tcBorders>
          </w:tcPr>
          <w:p w14:paraId="356D14E0" w14:textId="77777777" w:rsidR="00D57E76" w:rsidRPr="0036716D" w:rsidRDefault="00D57E76" w:rsidP="0068575E">
            <w:pPr>
              <w:spacing w:after="0" w:line="360" w:lineRule="auto"/>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bl>
    <w:p w14:paraId="439615AA" w14:textId="1EB18211" w:rsidR="00643EA4" w:rsidRPr="0036716D" w:rsidRDefault="00643EA4" w:rsidP="002D7CEF">
      <w:pPr>
        <w:spacing w:before="240"/>
        <w:jc w:val="both"/>
        <w:rPr>
          <w:rFonts w:asciiTheme="minorHAnsi" w:hAnsiTheme="minorHAnsi" w:cstheme="minorHAnsi"/>
        </w:rPr>
      </w:pPr>
      <w:r w:rsidRPr="0036716D">
        <w:rPr>
          <w:rFonts w:asciiTheme="minorHAnsi" w:hAnsiTheme="minorHAnsi" w:cstheme="minorHAnsi"/>
        </w:rPr>
        <w:t>§, only considering the first hospitalization; †, data for period 2012-2017. Results are expressed as multivariable-adjusted odds ratio (95% confidence interval) for categorical variables and as multivariable-adjusted average (95% confidence interval) for continuous variables. Between-group comparisons performed using logistic regression for mortality</w:t>
      </w:r>
      <w:r w:rsidR="002D7CEF" w:rsidRPr="0036716D">
        <w:rPr>
          <w:rFonts w:asciiTheme="minorHAnsi" w:hAnsiTheme="minorHAnsi" w:cstheme="minorHAnsi"/>
        </w:rPr>
        <w:t>,</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002D7CEF" w:rsidRPr="0036716D">
        <w:rPr>
          <w:rFonts w:asciiTheme="minorHAnsi" w:hAnsiTheme="minorHAnsi" w:cstheme="minorHAnsi"/>
        </w:rPr>
        <w:t xml:space="preserve"> analysis of variance for cost difference, and negative binomial regression for the other</w:t>
      </w:r>
      <w:r w:rsidRPr="0036716D">
        <w:rPr>
          <w:rFonts w:asciiTheme="minorHAnsi" w:hAnsiTheme="minorHAnsi" w:cstheme="minorHAnsi"/>
        </w:rPr>
        <w:t xml:space="preserve"> continuous variables. Multivariable models were adjusted on year of discharge (categorical); gender (man, woman); age group (65-74, 75-84, 85+); Charlson index categories (0, 1-2, 3-4, 5+); intensive care unit stay (yes, no) and length of stay (quartiles).</w:t>
      </w:r>
      <w:r w:rsidR="0036716D" w:rsidRPr="0036716D">
        <w:rPr>
          <w:rFonts w:asciiTheme="minorHAnsi" w:hAnsiTheme="minorHAnsi" w:cstheme="minorHAnsi"/>
        </w:rPr>
        <w:t xml:space="preserve">  </w:t>
      </w:r>
      <w:r w:rsidR="0036716D" w:rsidRPr="0036716D">
        <w:rPr>
          <w:rFonts w:asciiTheme="minorHAnsi" w:hAnsiTheme="minorHAnsi" w:cstheme="minorHAnsi"/>
          <w:strike/>
        </w:rPr>
        <w:t xml:space="preserve">                                                                                </w:t>
      </w:r>
      <w:r w:rsidRPr="0036716D">
        <w:rPr>
          <w:rFonts w:asciiTheme="minorHAnsi" w:hAnsiTheme="minorHAnsi" w:cstheme="minorHAnsi"/>
        </w:rPr>
        <w:t>As DRG classification takes into account intensive care unit stay and length of stay, no analysis was performed for highliers.</w:t>
      </w:r>
    </w:p>
    <w:p w14:paraId="6FC9EC21" w14:textId="77777777" w:rsidR="00A27B3E" w:rsidRPr="0036716D" w:rsidRDefault="00A27B3E">
      <w:pPr>
        <w:spacing w:after="160" w:line="259" w:lineRule="auto"/>
        <w:rPr>
          <w:rFonts w:asciiTheme="minorHAnsi" w:hAnsiTheme="minorHAnsi" w:cstheme="minorHAnsi"/>
        </w:rPr>
      </w:pPr>
      <w:r w:rsidRPr="0036716D">
        <w:rPr>
          <w:rFonts w:asciiTheme="minorHAnsi" w:hAnsiTheme="minorHAnsi" w:cstheme="minorHAnsi"/>
        </w:rPr>
        <w:br w:type="page"/>
      </w:r>
    </w:p>
    <w:p w14:paraId="307491DE" w14:textId="77777777" w:rsidR="00A27B3E" w:rsidRPr="0036716D" w:rsidRDefault="00A27B3E" w:rsidP="00A27B3E">
      <w:pPr>
        <w:spacing w:after="120"/>
        <w:rPr>
          <w:rFonts w:asciiTheme="minorHAnsi" w:hAnsiTheme="minorHAnsi" w:cstheme="minorHAnsi"/>
        </w:rPr>
      </w:pPr>
      <w:r w:rsidRPr="0036716D">
        <w:rPr>
          <w:rFonts w:asciiTheme="minorHAnsi" w:hAnsiTheme="minorHAnsi" w:cstheme="minorHAnsi"/>
          <w:b/>
        </w:rPr>
        <w:lastRenderedPageBreak/>
        <w:t xml:space="preserve">Supplemental table </w:t>
      </w:r>
      <w:r w:rsidR="00596CF5" w:rsidRPr="0036716D">
        <w:rPr>
          <w:rFonts w:asciiTheme="minorHAnsi" w:hAnsiTheme="minorHAnsi" w:cstheme="minorHAnsi"/>
          <w:b/>
        </w:rPr>
        <w:t>7</w:t>
      </w:r>
      <w:r w:rsidRPr="0036716D">
        <w:rPr>
          <w:rFonts w:asciiTheme="minorHAnsi" w:hAnsiTheme="minorHAnsi" w:cstheme="minorHAnsi"/>
          <w:b/>
        </w:rPr>
        <w:t xml:space="preserve">: </w:t>
      </w:r>
      <w:r w:rsidRPr="0036716D">
        <w:rPr>
          <w:rFonts w:asciiTheme="minorHAnsi" w:hAnsiTheme="minorHAnsi" w:cstheme="minorHAnsi"/>
        </w:rPr>
        <w:t>bivariate analysis of the</w:t>
      </w:r>
      <w:r w:rsidRPr="0036716D">
        <w:rPr>
          <w:rFonts w:asciiTheme="minorHAnsi" w:hAnsiTheme="minorHAnsi" w:cstheme="minorHAnsi"/>
          <w:b/>
        </w:rPr>
        <w:t xml:space="preserve"> </w:t>
      </w:r>
      <w:r w:rsidRPr="0036716D">
        <w:rPr>
          <w:rFonts w:asciiTheme="minorHAnsi" w:hAnsiTheme="minorHAnsi" w:cstheme="minorHAnsi"/>
        </w:rPr>
        <w:t>associations between frailty risk categories and different outcomes, Lausanne university hospital, Lausanne, Switzerland, 2011-2017.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2835"/>
        <w:gridCol w:w="2835"/>
        <w:gridCol w:w="2835"/>
        <w:gridCol w:w="1134"/>
      </w:tblGrid>
      <w:tr w:rsidR="0036716D" w:rsidRPr="0036716D" w14:paraId="0A685FFD" w14:textId="77777777" w:rsidTr="00AA7AC5">
        <w:tc>
          <w:tcPr>
            <w:tcW w:w="3118" w:type="dxa"/>
            <w:tcBorders>
              <w:top w:val="single" w:sz="4" w:space="0" w:color="auto"/>
              <w:bottom w:val="single" w:sz="4" w:space="0" w:color="auto"/>
            </w:tcBorders>
          </w:tcPr>
          <w:p w14:paraId="030CD070" w14:textId="77777777" w:rsidR="00A27B3E" w:rsidRPr="0036716D" w:rsidRDefault="00A27B3E" w:rsidP="000C1E1B">
            <w:pPr>
              <w:spacing w:after="0"/>
              <w:rPr>
                <w:rFonts w:asciiTheme="minorHAnsi" w:hAnsiTheme="minorHAnsi" w:cstheme="minorHAnsi"/>
                <w:sz w:val="22"/>
                <w:szCs w:val="22"/>
              </w:rPr>
            </w:pPr>
          </w:p>
        </w:tc>
        <w:tc>
          <w:tcPr>
            <w:tcW w:w="2835" w:type="dxa"/>
            <w:tcBorders>
              <w:top w:val="single" w:sz="4" w:space="0" w:color="auto"/>
              <w:bottom w:val="single" w:sz="4" w:space="0" w:color="auto"/>
            </w:tcBorders>
          </w:tcPr>
          <w:p w14:paraId="1DA5038D" w14:textId="77777777" w:rsidR="00A27B3E" w:rsidRPr="0036716D" w:rsidRDefault="00A27B3E" w:rsidP="000C1E1B">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835" w:type="dxa"/>
            <w:tcBorders>
              <w:top w:val="single" w:sz="4" w:space="0" w:color="auto"/>
              <w:bottom w:val="single" w:sz="4" w:space="0" w:color="auto"/>
            </w:tcBorders>
          </w:tcPr>
          <w:p w14:paraId="5E85E7CE" w14:textId="77777777" w:rsidR="00A27B3E" w:rsidRPr="0036716D" w:rsidRDefault="00A27B3E" w:rsidP="000C1E1B">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835" w:type="dxa"/>
            <w:tcBorders>
              <w:top w:val="single" w:sz="4" w:space="0" w:color="auto"/>
              <w:bottom w:val="single" w:sz="4" w:space="0" w:color="auto"/>
            </w:tcBorders>
          </w:tcPr>
          <w:p w14:paraId="521AA16D" w14:textId="77777777" w:rsidR="00A27B3E" w:rsidRPr="0036716D" w:rsidRDefault="00A27B3E" w:rsidP="000C1E1B">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134" w:type="dxa"/>
            <w:tcBorders>
              <w:top w:val="single" w:sz="4" w:space="0" w:color="auto"/>
              <w:bottom w:val="single" w:sz="4" w:space="0" w:color="auto"/>
            </w:tcBorders>
          </w:tcPr>
          <w:p w14:paraId="62AFB966" w14:textId="77777777" w:rsidR="00A27B3E" w:rsidRPr="0036716D" w:rsidRDefault="00A27B3E" w:rsidP="000C1E1B">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p-value</w:t>
            </w:r>
          </w:p>
        </w:tc>
      </w:tr>
      <w:tr w:rsidR="0036716D" w:rsidRPr="0036716D" w14:paraId="0A27BE4B" w14:textId="77777777" w:rsidTr="00AA7AC5">
        <w:tc>
          <w:tcPr>
            <w:tcW w:w="3118" w:type="dxa"/>
            <w:tcBorders>
              <w:top w:val="single" w:sz="4" w:space="0" w:color="auto"/>
            </w:tcBorders>
          </w:tcPr>
          <w:p w14:paraId="61372FE5" w14:textId="77777777" w:rsidR="00A27B3E" w:rsidRPr="0036716D" w:rsidRDefault="00A27B3E" w:rsidP="000C1E1B">
            <w:pPr>
              <w:spacing w:after="0"/>
              <w:rPr>
                <w:rFonts w:asciiTheme="minorHAnsi" w:hAnsiTheme="minorHAnsi" w:cstheme="minorHAnsi"/>
                <w:sz w:val="22"/>
                <w:szCs w:val="22"/>
              </w:rPr>
            </w:pPr>
            <w:r w:rsidRPr="0036716D">
              <w:rPr>
                <w:rFonts w:asciiTheme="minorHAnsi" w:hAnsiTheme="minorHAnsi" w:cstheme="minorHAnsi"/>
                <w:sz w:val="22"/>
                <w:szCs w:val="22"/>
              </w:rPr>
              <w:t>N</w:t>
            </w:r>
          </w:p>
        </w:tc>
        <w:tc>
          <w:tcPr>
            <w:tcW w:w="2835" w:type="dxa"/>
            <w:tcBorders>
              <w:top w:val="single" w:sz="4" w:space="0" w:color="auto"/>
            </w:tcBorders>
            <w:vAlign w:val="bottom"/>
          </w:tcPr>
          <w:p w14:paraId="1D354CDE" w14:textId="77777777" w:rsidR="00A27B3E" w:rsidRPr="0036716D" w:rsidRDefault="00F26550" w:rsidP="000C1E1B">
            <w:pPr>
              <w:spacing w:after="0"/>
              <w:jc w:val="center"/>
              <w:rPr>
                <w:rFonts w:asciiTheme="minorHAnsi" w:hAnsiTheme="minorHAnsi" w:cstheme="minorHAnsi"/>
                <w:sz w:val="22"/>
                <w:szCs w:val="22"/>
              </w:rPr>
            </w:pPr>
            <w:r w:rsidRPr="0036716D">
              <w:rPr>
                <w:rFonts w:asciiTheme="minorHAnsi" w:hAnsiTheme="minorHAnsi" w:cstheme="minorHAnsi"/>
                <w:sz w:val="22"/>
                <w:szCs w:val="22"/>
              </w:rPr>
              <w:t>5979</w:t>
            </w:r>
          </w:p>
        </w:tc>
        <w:tc>
          <w:tcPr>
            <w:tcW w:w="2835" w:type="dxa"/>
            <w:tcBorders>
              <w:top w:val="single" w:sz="4" w:space="0" w:color="auto"/>
            </w:tcBorders>
            <w:vAlign w:val="bottom"/>
          </w:tcPr>
          <w:p w14:paraId="20D2B0F9" w14:textId="77777777" w:rsidR="00A27B3E" w:rsidRPr="0036716D" w:rsidRDefault="00F26550" w:rsidP="000C1E1B">
            <w:pPr>
              <w:spacing w:after="0"/>
              <w:jc w:val="center"/>
              <w:rPr>
                <w:rFonts w:asciiTheme="minorHAnsi" w:hAnsiTheme="minorHAnsi" w:cstheme="minorHAnsi"/>
                <w:sz w:val="22"/>
                <w:szCs w:val="22"/>
              </w:rPr>
            </w:pPr>
            <w:r w:rsidRPr="0036716D">
              <w:rPr>
                <w:rFonts w:asciiTheme="minorHAnsi" w:hAnsiTheme="minorHAnsi" w:cstheme="minorHAnsi"/>
                <w:sz w:val="22"/>
                <w:szCs w:val="22"/>
              </w:rPr>
              <w:t>7380</w:t>
            </w:r>
          </w:p>
        </w:tc>
        <w:tc>
          <w:tcPr>
            <w:tcW w:w="2835" w:type="dxa"/>
            <w:tcBorders>
              <w:top w:val="single" w:sz="4" w:space="0" w:color="auto"/>
            </w:tcBorders>
            <w:vAlign w:val="bottom"/>
          </w:tcPr>
          <w:p w14:paraId="4DDC0F82" w14:textId="77777777" w:rsidR="00A27B3E" w:rsidRPr="0036716D" w:rsidRDefault="00F26550" w:rsidP="000C1E1B">
            <w:pPr>
              <w:spacing w:after="0"/>
              <w:jc w:val="center"/>
              <w:rPr>
                <w:rFonts w:asciiTheme="minorHAnsi" w:hAnsiTheme="minorHAnsi" w:cstheme="minorHAnsi"/>
                <w:sz w:val="22"/>
                <w:szCs w:val="22"/>
              </w:rPr>
            </w:pPr>
            <w:r w:rsidRPr="0036716D">
              <w:rPr>
                <w:rFonts w:asciiTheme="minorHAnsi" w:hAnsiTheme="minorHAnsi" w:cstheme="minorHAnsi"/>
                <w:sz w:val="22"/>
                <w:szCs w:val="22"/>
              </w:rPr>
              <w:t>3770</w:t>
            </w:r>
          </w:p>
        </w:tc>
        <w:tc>
          <w:tcPr>
            <w:tcW w:w="1134" w:type="dxa"/>
            <w:tcBorders>
              <w:top w:val="single" w:sz="4" w:space="0" w:color="auto"/>
            </w:tcBorders>
          </w:tcPr>
          <w:p w14:paraId="0E4BB9E8" w14:textId="77777777" w:rsidR="00A27B3E" w:rsidRPr="0036716D" w:rsidRDefault="00A27B3E" w:rsidP="000C1E1B">
            <w:pPr>
              <w:spacing w:after="0"/>
              <w:rPr>
                <w:rFonts w:asciiTheme="minorHAnsi" w:hAnsiTheme="minorHAnsi" w:cstheme="minorHAnsi"/>
                <w:sz w:val="22"/>
                <w:szCs w:val="22"/>
              </w:rPr>
            </w:pPr>
          </w:p>
        </w:tc>
      </w:tr>
      <w:tr w:rsidR="0036716D" w:rsidRPr="0036716D" w14:paraId="3FD22B56" w14:textId="77777777" w:rsidTr="00AA7AC5">
        <w:tc>
          <w:tcPr>
            <w:tcW w:w="3118" w:type="dxa"/>
          </w:tcPr>
          <w:p w14:paraId="31BC01E3" w14:textId="77777777" w:rsidR="00F26550" w:rsidRPr="0036716D" w:rsidRDefault="00F26550" w:rsidP="000C1E1B">
            <w:pPr>
              <w:spacing w:after="0"/>
              <w:rPr>
                <w:rFonts w:asciiTheme="minorHAnsi" w:hAnsiTheme="minorHAnsi" w:cstheme="minorHAnsi"/>
                <w:sz w:val="22"/>
                <w:szCs w:val="22"/>
              </w:rPr>
            </w:pPr>
            <w:r w:rsidRPr="0036716D">
              <w:rPr>
                <w:rFonts w:asciiTheme="minorHAnsi" w:hAnsiTheme="minorHAnsi" w:cstheme="minorHAnsi"/>
                <w:sz w:val="22"/>
                <w:szCs w:val="22"/>
              </w:rPr>
              <w:t>Length of stay (days)</w:t>
            </w:r>
          </w:p>
        </w:tc>
        <w:tc>
          <w:tcPr>
            <w:tcW w:w="2835" w:type="dxa"/>
            <w:vAlign w:val="bottom"/>
          </w:tcPr>
          <w:p w14:paraId="14A1359D" w14:textId="77777777" w:rsidR="00F26550" w:rsidRPr="0036716D" w:rsidRDefault="00F26550" w:rsidP="000C1E1B">
            <w:pPr>
              <w:spacing w:after="0"/>
              <w:jc w:val="center"/>
              <w:rPr>
                <w:rFonts w:cs="Calibri"/>
                <w:sz w:val="22"/>
                <w:szCs w:val="22"/>
              </w:rPr>
            </w:pPr>
            <w:r w:rsidRPr="0036716D">
              <w:rPr>
                <w:rFonts w:cs="Calibri"/>
                <w:sz w:val="22"/>
                <w:szCs w:val="22"/>
              </w:rPr>
              <w:t>9</w:t>
            </w:r>
            <w:r w:rsidR="000C1E1B" w:rsidRPr="0036716D">
              <w:rPr>
                <w:rFonts w:cs="Calibri"/>
                <w:sz w:val="22"/>
                <w:szCs w:val="22"/>
              </w:rPr>
              <w:t>.0</w:t>
            </w:r>
            <w:r w:rsidRPr="0036716D">
              <w:rPr>
                <w:rFonts w:cs="Calibri"/>
                <w:sz w:val="22"/>
                <w:szCs w:val="22"/>
              </w:rPr>
              <w:t xml:space="preserve"> [6</w:t>
            </w:r>
            <w:r w:rsidR="000C1E1B" w:rsidRPr="0036716D">
              <w:rPr>
                <w:rFonts w:cs="Calibri"/>
                <w:sz w:val="22"/>
                <w:szCs w:val="22"/>
              </w:rPr>
              <w:t>.0</w:t>
            </w:r>
            <w:r w:rsidRPr="0036716D">
              <w:rPr>
                <w:rFonts w:cs="Calibri"/>
                <w:sz w:val="22"/>
                <w:szCs w:val="22"/>
              </w:rPr>
              <w:t xml:space="preserve"> ; 14.3]</w:t>
            </w:r>
          </w:p>
        </w:tc>
        <w:tc>
          <w:tcPr>
            <w:tcW w:w="2835" w:type="dxa"/>
            <w:vAlign w:val="bottom"/>
          </w:tcPr>
          <w:p w14:paraId="07927AD7" w14:textId="77777777" w:rsidR="00F26550" w:rsidRPr="0036716D" w:rsidRDefault="00F26550" w:rsidP="000C1E1B">
            <w:pPr>
              <w:spacing w:after="0"/>
              <w:jc w:val="center"/>
              <w:rPr>
                <w:rFonts w:cs="Calibri"/>
                <w:sz w:val="22"/>
                <w:szCs w:val="22"/>
              </w:rPr>
            </w:pPr>
            <w:r w:rsidRPr="0036716D">
              <w:rPr>
                <w:rFonts w:cs="Calibri"/>
                <w:sz w:val="22"/>
                <w:szCs w:val="22"/>
              </w:rPr>
              <w:t>11.7 [7.7 ; 17.9]</w:t>
            </w:r>
          </w:p>
        </w:tc>
        <w:tc>
          <w:tcPr>
            <w:tcW w:w="2835" w:type="dxa"/>
            <w:vAlign w:val="bottom"/>
          </w:tcPr>
          <w:p w14:paraId="197F436E" w14:textId="77777777" w:rsidR="00F26550" w:rsidRPr="0036716D" w:rsidRDefault="00F26550" w:rsidP="000C1E1B">
            <w:pPr>
              <w:spacing w:after="0"/>
              <w:jc w:val="center"/>
              <w:rPr>
                <w:rFonts w:cs="Calibri"/>
                <w:sz w:val="22"/>
                <w:szCs w:val="22"/>
              </w:rPr>
            </w:pPr>
            <w:r w:rsidRPr="0036716D">
              <w:rPr>
                <w:rFonts w:cs="Calibri"/>
                <w:sz w:val="22"/>
                <w:szCs w:val="22"/>
              </w:rPr>
              <w:t>13.7 [9</w:t>
            </w:r>
            <w:r w:rsidR="000C1E1B" w:rsidRPr="0036716D">
              <w:rPr>
                <w:rFonts w:cs="Calibri"/>
                <w:sz w:val="22"/>
                <w:szCs w:val="22"/>
              </w:rPr>
              <w:t>.0</w:t>
            </w:r>
            <w:r w:rsidRPr="0036716D">
              <w:rPr>
                <w:rFonts w:cs="Calibri"/>
                <w:sz w:val="22"/>
                <w:szCs w:val="22"/>
              </w:rPr>
              <w:t xml:space="preserve"> ; 21.1]</w:t>
            </w:r>
          </w:p>
        </w:tc>
        <w:tc>
          <w:tcPr>
            <w:tcW w:w="1134" w:type="dxa"/>
          </w:tcPr>
          <w:p w14:paraId="424A84B7" w14:textId="77777777" w:rsidR="00F26550" w:rsidRPr="0036716D" w:rsidRDefault="00F26550"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 ǂ</w:t>
            </w:r>
          </w:p>
        </w:tc>
      </w:tr>
      <w:tr w:rsidR="0036716D" w:rsidRPr="0036716D" w14:paraId="366D8B91" w14:textId="77777777" w:rsidTr="00AA7AC5">
        <w:tc>
          <w:tcPr>
            <w:tcW w:w="3118" w:type="dxa"/>
          </w:tcPr>
          <w:p w14:paraId="7CD54753" w14:textId="77777777" w:rsidR="00F26550" w:rsidRPr="0036716D" w:rsidRDefault="00F26550" w:rsidP="000C1E1B">
            <w:pPr>
              <w:spacing w:after="0"/>
              <w:rPr>
                <w:rFonts w:asciiTheme="minorHAnsi" w:hAnsiTheme="minorHAnsi" w:cstheme="minorHAnsi"/>
                <w:sz w:val="22"/>
                <w:szCs w:val="22"/>
              </w:rPr>
            </w:pPr>
            <w:r w:rsidRPr="0036716D">
              <w:rPr>
                <w:rFonts w:asciiTheme="minorHAnsi" w:hAnsiTheme="minorHAnsi" w:cstheme="minorHAnsi"/>
                <w:sz w:val="22"/>
                <w:szCs w:val="22"/>
              </w:rPr>
              <w:t>ICU stay (%)</w:t>
            </w:r>
          </w:p>
        </w:tc>
        <w:tc>
          <w:tcPr>
            <w:tcW w:w="2835" w:type="dxa"/>
            <w:vAlign w:val="bottom"/>
          </w:tcPr>
          <w:p w14:paraId="1D1E2720" w14:textId="77777777" w:rsidR="00F26550" w:rsidRPr="0036716D" w:rsidRDefault="00F26550" w:rsidP="000C1E1B">
            <w:pPr>
              <w:spacing w:after="0"/>
              <w:ind w:right="601"/>
              <w:jc w:val="right"/>
              <w:rPr>
                <w:rFonts w:cs="Calibri"/>
                <w:sz w:val="22"/>
                <w:szCs w:val="22"/>
              </w:rPr>
            </w:pPr>
            <w:r w:rsidRPr="0036716D">
              <w:rPr>
                <w:rFonts w:cs="Calibri"/>
                <w:sz w:val="22"/>
                <w:szCs w:val="22"/>
              </w:rPr>
              <w:t>497 (8.3)</w:t>
            </w:r>
          </w:p>
        </w:tc>
        <w:tc>
          <w:tcPr>
            <w:tcW w:w="2835" w:type="dxa"/>
            <w:vAlign w:val="bottom"/>
          </w:tcPr>
          <w:p w14:paraId="28CFC6BA" w14:textId="77777777" w:rsidR="00F26550" w:rsidRPr="0036716D" w:rsidRDefault="00F26550" w:rsidP="000C1E1B">
            <w:pPr>
              <w:spacing w:after="0"/>
              <w:ind w:right="601"/>
              <w:jc w:val="right"/>
              <w:rPr>
                <w:rFonts w:cs="Calibri"/>
                <w:sz w:val="22"/>
                <w:szCs w:val="22"/>
              </w:rPr>
            </w:pPr>
            <w:r w:rsidRPr="0036716D">
              <w:rPr>
                <w:rFonts w:cs="Calibri"/>
                <w:sz w:val="22"/>
                <w:szCs w:val="22"/>
              </w:rPr>
              <w:t>803 (10.9)</w:t>
            </w:r>
          </w:p>
        </w:tc>
        <w:tc>
          <w:tcPr>
            <w:tcW w:w="2835" w:type="dxa"/>
            <w:vAlign w:val="bottom"/>
          </w:tcPr>
          <w:p w14:paraId="460787B7" w14:textId="77777777" w:rsidR="00F26550" w:rsidRPr="0036716D" w:rsidRDefault="00F26550" w:rsidP="000C1E1B">
            <w:pPr>
              <w:spacing w:after="0"/>
              <w:ind w:right="601"/>
              <w:jc w:val="right"/>
              <w:rPr>
                <w:rFonts w:cs="Calibri"/>
                <w:sz w:val="22"/>
                <w:szCs w:val="22"/>
              </w:rPr>
            </w:pPr>
            <w:r w:rsidRPr="0036716D">
              <w:rPr>
                <w:rFonts w:cs="Calibri"/>
                <w:sz w:val="22"/>
                <w:szCs w:val="22"/>
              </w:rPr>
              <w:t>476 (12.6)</w:t>
            </w:r>
          </w:p>
        </w:tc>
        <w:tc>
          <w:tcPr>
            <w:tcW w:w="1134" w:type="dxa"/>
          </w:tcPr>
          <w:p w14:paraId="29EE4F86" w14:textId="77777777" w:rsidR="00F26550" w:rsidRPr="0036716D" w:rsidRDefault="00F26550"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171CF0FB" w14:textId="77777777" w:rsidTr="00AA7AC5">
        <w:tc>
          <w:tcPr>
            <w:tcW w:w="3118" w:type="dxa"/>
          </w:tcPr>
          <w:p w14:paraId="239002E2" w14:textId="77777777" w:rsidR="000C1E1B" w:rsidRPr="0036716D" w:rsidRDefault="000C1E1B" w:rsidP="000C1E1B">
            <w:pPr>
              <w:spacing w:after="0"/>
              <w:rPr>
                <w:rFonts w:asciiTheme="minorHAnsi" w:hAnsiTheme="minorHAnsi" w:cstheme="minorHAnsi"/>
                <w:sz w:val="22"/>
                <w:szCs w:val="22"/>
              </w:rPr>
            </w:pPr>
            <w:r w:rsidRPr="0036716D">
              <w:rPr>
                <w:rFonts w:asciiTheme="minorHAnsi" w:hAnsiTheme="minorHAnsi" w:cstheme="minorHAnsi"/>
                <w:sz w:val="22"/>
                <w:szCs w:val="22"/>
              </w:rPr>
              <w:t>ICU stay (hours) *</w:t>
            </w:r>
          </w:p>
        </w:tc>
        <w:tc>
          <w:tcPr>
            <w:tcW w:w="2835" w:type="dxa"/>
            <w:vAlign w:val="bottom"/>
          </w:tcPr>
          <w:p w14:paraId="66CB5D55" w14:textId="77777777" w:rsidR="000C1E1B" w:rsidRPr="0036716D" w:rsidRDefault="000C1E1B" w:rsidP="000C1E1B">
            <w:pPr>
              <w:spacing w:after="0"/>
              <w:jc w:val="center"/>
              <w:rPr>
                <w:rFonts w:cs="Calibri"/>
                <w:sz w:val="22"/>
                <w:szCs w:val="22"/>
              </w:rPr>
            </w:pPr>
            <w:r w:rsidRPr="0036716D">
              <w:rPr>
                <w:rFonts w:cs="Calibri"/>
                <w:sz w:val="22"/>
                <w:szCs w:val="22"/>
              </w:rPr>
              <w:t>74 [39 ; 129]</w:t>
            </w:r>
          </w:p>
        </w:tc>
        <w:tc>
          <w:tcPr>
            <w:tcW w:w="2835" w:type="dxa"/>
            <w:vAlign w:val="bottom"/>
          </w:tcPr>
          <w:p w14:paraId="22C87FCA" w14:textId="77777777" w:rsidR="000C1E1B" w:rsidRPr="0036716D" w:rsidRDefault="000C1E1B" w:rsidP="000C1E1B">
            <w:pPr>
              <w:spacing w:after="0"/>
              <w:jc w:val="center"/>
              <w:rPr>
                <w:rFonts w:cs="Calibri"/>
                <w:sz w:val="22"/>
                <w:szCs w:val="22"/>
              </w:rPr>
            </w:pPr>
            <w:r w:rsidRPr="0036716D">
              <w:rPr>
                <w:rFonts w:cs="Calibri"/>
                <w:sz w:val="22"/>
                <w:szCs w:val="22"/>
              </w:rPr>
              <w:t>100 [48 ; 185]</w:t>
            </w:r>
          </w:p>
        </w:tc>
        <w:tc>
          <w:tcPr>
            <w:tcW w:w="2835" w:type="dxa"/>
            <w:vAlign w:val="bottom"/>
          </w:tcPr>
          <w:p w14:paraId="00DB302B" w14:textId="77777777" w:rsidR="000C1E1B" w:rsidRPr="0036716D" w:rsidRDefault="000C1E1B" w:rsidP="000C1E1B">
            <w:pPr>
              <w:spacing w:after="0"/>
              <w:jc w:val="center"/>
              <w:rPr>
                <w:rFonts w:cs="Calibri"/>
                <w:sz w:val="22"/>
                <w:szCs w:val="22"/>
              </w:rPr>
            </w:pPr>
            <w:r w:rsidRPr="0036716D">
              <w:rPr>
                <w:rFonts w:cs="Calibri"/>
                <w:sz w:val="22"/>
                <w:szCs w:val="22"/>
              </w:rPr>
              <w:t>149 [65 ; 307]</w:t>
            </w:r>
          </w:p>
        </w:tc>
        <w:tc>
          <w:tcPr>
            <w:tcW w:w="1134" w:type="dxa"/>
          </w:tcPr>
          <w:p w14:paraId="73D3958B" w14:textId="77777777" w:rsidR="000C1E1B" w:rsidRPr="0036716D" w:rsidRDefault="000C1E1B" w:rsidP="008A6629">
            <w:pPr>
              <w:spacing w:after="0"/>
              <w:ind w:left="33"/>
            </w:pPr>
            <w:r w:rsidRPr="0036716D">
              <w:rPr>
                <w:rFonts w:asciiTheme="minorHAnsi" w:hAnsiTheme="minorHAnsi" w:cstheme="minorHAnsi"/>
                <w:sz w:val="22"/>
                <w:szCs w:val="22"/>
              </w:rPr>
              <w:t>&lt;0.001 ǂ</w:t>
            </w:r>
          </w:p>
        </w:tc>
      </w:tr>
      <w:tr w:rsidR="0036716D" w:rsidRPr="0036716D" w14:paraId="02B06C97" w14:textId="77777777" w:rsidTr="00AA7AC5">
        <w:tc>
          <w:tcPr>
            <w:tcW w:w="3118" w:type="dxa"/>
          </w:tcPr>
          <w:p w14:paraId="4C559963" w14:textId="77777777" w:rsidR="000C1E1B" w:rsidRPr="0036716D" w:rsidRDefault="000C1E1B" w:rsidP="000C1E1B">
            <w:pPr>
              <w:spacing w:after="0"/>
              <w:rPr>
                <w:rFonts w:asciiTheme="minorHAnsi" w:hAnsiTheme="minorHAnsi" w:cstheme="minorHAnsi"/>
                <w:sz w:val="22"/>
                <w:szCs w:val="22"/>
              </w:rPr>
            </w:pPr>
            <w:r w:rsidRPr="0036716D">
              <w:rPr>
                <w:rFonts w:asciiTheme="minorHAnsi" w:hAnsiTheme="minorHAnsi" w:cstheme="minorHAnsi"/>
                <w:sz w:val="22"/>
                <w:szCs w:val="22"/>
              </w:rPr>
              <w:t>Destination at discharge (%)</w:t>
            </w:r>
          </w:p>
        </w:tc>
        <w:tc>
          <w:tcPr>
            <w:tcW w:w="2835" w:type="dxa"/>
            <w:vAlign w:val="bottom"/>
          </w:tcPr>
          <w:p w14:paraId="0AEA3A64" w14:textId="77777777" w:rsidR="000C1E1B" w:rsidRPr="0036716D" w:rsidRDefault="000C1E1B" w:rsidP="000C1E1B">
            <w:pPr>
              <w:spacing w:after="0"/>
              <w:jc w:val="center"/>
              <w:rPr>
                <w:rFonts w:asciiTheme="minorHAnsi" w:hAnsiTheme="minorHAnsi" w:cstheme="minorHAnsi"/>
                <w:sz w:val="22"/>
                <w:szCs w:val="22"/>
              </w:rPr>
            </w:pPr>
          </w:p>
        </w:tc>
        <w:tc>
          <w:tcPr>
            <w:tcW w:w="2835" w:type="dxa"/>
            <w:vAlign w:val="bottom"/>
          </w:tcPr>
          <w:p w14:paraId="56CED67C" w14:textId="77777777" w:rsidR="000C1E1B" w:rsidRPr="0036716D" w:rsidRDefault="000C1E1B" w:rsidP="000C1E1B">
            <w:pPr>
              <w:spacing w:after="0"/>
              <w:jc w:val="center"/>
              <w:rPr>
                <w:rFonts w:asciiTheme="minorHAnsi" w:hAnsiTheme="minorHAnsi" w:cstheme="minorHAnsi"/>
                <w:sz w:val="22"/>
                <w:szCs w:val="22"/>
              </w:rPr>
            </w:pPr>
          </w:p>
        </w:tc>
        <w:tc>
          <w:tcPr>
            <w:tcW w:w="2835" w:type="dxa"/>
            <w:vAlign w:val="bottom"/>
          </w:tcPr>
          <w:p w14:paraId="580729D0" w14:textId="77777777" w:rsidR="000C1E1B" w:rsidRPr="0036716D" w:rsidRDefault="000C1E1B" w:rsidP="000C1E1B">
            <w:pPr>
              <w:spacing w:after="0"/>
              <w:jc w:val="center"/>
              <w:rPr>
                <w:rFonts w:asciiTheme="minorHAnsi" w:hAnsiTheme="minorHAnsi" w:cstheme="minorHAnsi"/>
                <w:sz w:val="22"/>
                <w:szCs w:val="22"/>
              </w:rPr>
            </w:pPr>
          </w:p>
        </w:tc>
        <w:tc>
          <w:tcPr>
            <w:tcW w:w="1134" w:type="dxa"/>
          </w:tcPr>
          <w:p w14:paraId="25DBF771" w14:textId="77777777" w:rsidR="000C1E1B" w:rsidRPr="0036716D" w:rsidRDefault="000C1E1B"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DFBE7B9" w14:textId="77777777" w:rsidTr="00AA7AC5">
        <w:tc>
          <w:tcPr>
            <w:tcW w:w="3118" w:type="dxa"/>
          </w:tcPr>
          <w:p w14:paraId="45429BB8" w14:textId="77777777" w:rsidR="000C1E1B" w:rsidRPr="0036716D" w:rsidRDefault="000C1E1B" w:rsidP="000C1E1B">
            <w:pPr>
              <w:spacing w:after="0"/>
              <w:ind w:left="306"/>
              <w:rPr>
                <w:rFonts w:asciiTheme="minorHAnsi" w:hAnsiTheme="minorHAnsi" w:cstheme="minorHAnsi"/>
                <w:sz w:val="22"/>
                <w:szCs w:val="22"/>
              </w:rPr>
            </w:pPr>
            <w:r w:rsidRPr="0036716D">
              <w:rPr>
                <w:rFonts w:asciiTheme="minorHAnsi" w:hAnsiTheme="minorHAnsi" w:cstheme="minorHAnsi"/>
                <w:sz w:val="22"/>
                <w:szCs w:val="22"/>
              </w:rPr>
              <w:t>Deceased</w:t>
            </w:r>
          </w:p>
        </w:tc>
        <w:tc>
          <w:tcPr>
            <w:tcW w:w="2835" w:type="dxa"/>
            <w:vAlign w:val="bottom"/>
          </w:tcPr>
          <w:p w14:paraId="275CCAE6" w14:textId="77777777" w:rsidR="000C1E1B" w:rsidRPr="0036716D" w:rsidRDefault="000C1E1B" w:rsidP="000C1E1B">
            <w:pPr>
              <w:spacing w:after="0"/>
              <w:ind w:right="601"/>
              <w:jc w:val="right"/>
              <w:rPr>
                <w:rFonts w:cs="Calibri"/>
                <w:sz w:val="22"/>
                <w:szCs w:val="22"/>
              </w:rPr>
            </w:pPr>
            <w:r w:rsidRPr="0036716D">
              <w:rPr>
                <w:rFonts w:cs="Calibri"/>
                <w:sz w:val="22"/>
                <w:szCs w:val="22"/>
              </w:rPr>
              <w:t>419 (7.0)</w:t>
            </w:r>
          </w:p>
        </w:tc>
        <w:tc>
          <w:tcPr>
            <w:tcW w:w="2835" w:type="dxa"/>
            <w:vAlign w:val="bottom"/>
          </w:tcPr>
          <w:p w14:paraId="2DE096FF" w14:textId="77777777" w:rsidR="000C1E1B" w:rsidRPr="0036716D" w:rsidRDefault="000C1E1B" w:rsidP="000C1E1B">
            <w:pPr>
              <w:spacing w:after="0"/>
              <w:ind w:right="601"/>
              <w:jc w:val="right"/>
              <w:rPr>
                <w:rFonts w:cs="Calibri"/>
                <w:sz w:val="22"/>
                <w:szCs w:val="22"/>
              </w:rPr>
            </w:pPr>
            <w:r w:rsidRPr="0036716D">
              <w:rPr>
                <w:rFonts w:cs="Calibri"/>
                <w:sz w:val="22"/>
                <w:szCs w:val="22"/>
              </w:rPr>
              <w:t>577 (7.8)</w:t>
            </w:r>
          </w:p>
        </w:tc>
        <w:tc>
          <w:tcPr>
            <w:tcW w:w="2835" w:type="dxa"/>
            <w:vAlign w:val="bottom"/>
          </w:tcPr>
          <w:p w14:paraId="1C0D8C61" w14:textId="77777777" w:rsidR="000C1E1B" w:rsidRPr="0036716D" w:rsidRDefault="000C1E1B" w:rsidP="000C1E1B">
            <w:pPr>
              <w:spacing w:after="0"/>
              <w:ind w:right="601"/>
              <w:jc w:val="right"/>
              <w:rPr>
                <w:rFonts w:cs="Calibri"/>
                <w:sz w:val="22"/>
                <w:szCs w:val="22"/>
              </w:rPr>
            </w:pPr>
            <w:r w:rsidRPr="0036716D">
              <w:rPr>
                <w:rFonts w:cs="Calibri"/>
                <w:sz w:val="22"/>
                <w:szCs w:val="22"/>
              </w:rPr>
              <w:t>413 (11.0)</w:t>
            </w:r>
          </w:p>
        </w:tc>
        <w:tc>
          <w:tcPr>
            <w:tcW w:w="1134" w:type="dxa"/>
          </w:tcPr>
          <w:p w14:paraId="4ECF339D" w14:textId="77777777" w:rsidR="000C1E1B" w:rsidRPr="0036716D" w:rsidRDefault="000C1E1B" w:rsidP="008A6629">
            <w:pPr>
              <w:spacing w:after="0"/>
              <w:ind w:left="33"/>
              <w:rPr>
                <w:rFonts w:asciiTheme="minorHAnsi" w:hAnsiTheme="minorHAnsi" w:cstheme="minorHAnsi"/>
                <w:sz w:val="22"/>
                <w:szCs w:val="22"/>
              </w:rPr>
            </w:pPr>
          </w:p>
        </w:tc>
      </w:tr>
      <w:tr w:rsidR="0036716D" w:rsidRPr="0036716D" w14:paraId="27092CD0" w14:textId="77777777" w:rsidTr="00AA7AC5">
        <w:tc>
          <w:tcPr>
            <w:tcW w:w="3118" w:type="dxa"/>
          </w:tcPr>
          <w:p w14:paraId="43F58E4E" w14:textId="77777777" w:rsidR="000C1E1B" w:rsidRPr="0036716D" w:rsidRDefault="000C1E1B" w:rsidP="000C1E1B">
            <w:pPr>
              <w:spacing w:after="0"/>
              <w:ind w:left="306"/>
              <w:rPr>
                <w:rFonts w:asciiTheme="minorHAnsi" w:hAnsiTheme="minorHAnsi" w:cstheme="minorHAnsi"/>
                <w:sz w:val="22"/>
                <w:szCs w:val="22"/>
              </w:rPr>
            </w:pPr>
            <w:r w:rsidRPr="0036716D">
              <w:rPr>
                <w:rFonts w:asciiTheme="minorHAnsi" w:hAnsiTheme="minorHAnsi" w:cstheme="minorHAnsi"/>
                <w:sz w:val="22"/>
                <w:szCs w:val="22"/>
              </w:rPr>
              <w:t>Returned home</w:t>
            </w:r>
          </w:p>
        </w:tc>
        <w:tc>
          <w:tcPr>
            <w:tcW w:w="2835" w:type="dxa"/>
            <w:vAlign w:val="bottom"/>
          </w:tcPr>
          <w:p w14:paraId="3E6127F8" w14:textId="77777777" w:rsidR="000C1E1B" w:rsidRPr="0036716D" w:rsidRDefault="000C1E1B" w:rsidP="000C1E1B">
            <w:pPr>
              <w:spacing w:after="0"/>
              <w:ind w:right="601"/>
              <w:jc w:val="right"/>
              <w:rPr>
                <w:rFonts w:cs="Calibri"/>
                <w:sz w:val="22"/>
                <w:szCs w:val="22"/>
              </w:rPr>
            </w:pPr>
            <w:r w:rsidRPr="0036716D">
              <w:rPr>
                <w:rFonts w:cs="Calibri"/>
                <w:sz w:val="22"/>
                <w:szCs w:val="22"/>
              </w:rPr>
              <w:t>4040 (67.6)</w:t>
            </w:r>
          </w:p>
        </w:tc>
        <w:tc>
          <w:tcPr>
            <w:tcW w:w="2835" w:type="dxa"/>
            <w:vAlign w:val="bottom"/>
          </w:tcPr>
          <w:p w14:paraId="30472292" w14:textId="77777777" w:rsidR="000C1E1B" w:rsidRPr="0036716D" w:rsidRDefault="000C1E1B" w:rsidP="000C1E1B">
            <w:pPr>
              <w:spacing w:after="0"/>
              <w:ind w:right="601"/>
              <w:jc w:val="right"/>
              <w:rPr>
                <w:rFonts w:cs="Calibri"/>
                <w:sz w:val="22"/>
                <w:szCs w:val="22"/>
              </w:rPr>
            </w:pPr>
            <w:r w:rsidRPr="0036716D">
              <w:rPr>
                <w:rFonts w:cs="Calibri"/>
                <w:sz w:val="22"/>
                <w:szCs w:val="22"/>
              </w:rPr>
              <w:t>3312 (44.9)</w:t>
            </w:r>
          </w:p>
        </w:tc>
        <w:tc>
          <w:tcPr>
            <w:tcW w:w="2835" w:type="dxa"/>
            <w:vAlign w:val="bottom"/>
          </w:tcPr>
          <w:p w14:paraId="34060DD6" w14:textId="77777777" w:rsidR="000C1E1B" w:rsidRPr="0036716D" w:rsidRDefault="000C1E1B" w:rsidP="000C1E1B">
            <w:pPr>
              <w:spacing w:after="0"/>
              <w:ind w:right="601"/>
              <w:jc w:val="right"/>
              <w:rPr>
                <w:rFonts w:cs="Calibri"/>
                <w:sz w:val="22"/>
                <w:szCs w:val="22"/>
              </w:rPr>
            </w:pPr>
            <w:r w:rsidRPr="0036716D">
              <w:rPr>
                <w:rFonts w:cs="Calibri"/>
                <w:sz w:val="22"/>
                <w:szCs w:val="22"/>
              </w:rPr>
              <w:t>1144 (30.4)</w:t>
            </w:r>
          </w:p>
        </w:tc>
        <w:tc>
          <w:tcPr>
            <w:tcW w:w="1134" w:type="dxa"/>
          </w:tcPr>
          <w:p w14:paraId="674D9991" w14:textId="77777777" w:rsidR="000C1E1B" w:rsidRPr="0036716D" w:rsidRDefault="000C1E1B" w:rsidP="008A6629">
            <w:pPr>
              <w:spacing w:after="0"/>
              <w:ind w:left="33"/>
              <w:rPr>
                <w:rFonts w:asciiTheme="minorHAnsi" w:hAnsiTheme="minorHAnsi" w:cstheme="minorHAnsi"/>
                <w:sz w:val="22"/>
                <w:szCs w:val="22"/>
              </w:rPr>
            </w:pPr>
          </w:p>
        </w:tc>
      </w:tr>
      <w:tr w:rsidR="0036716D" w:rsidRPr="0036716D" w14:paraId="56985CEE" w14:textId="77777777" w:rsidTr="00AA7AC5">
        <w:tc>
          <w:tcPr>
            <w:tcW w:w="3118" w:type="dxa"/>
          </w:tcPr>
          <w:p w14:paraId="2608F8F0" w14:textId="77777777" w:rsidR="000C1E1B" w:rsidRPr="0036716D" w:rsidRDefault="000C1E1B" w:rsidP="000C1E1B">
            <w:pPr>
              <w:spacing w:after="0"/>
              <w:ind w:left="306"/>
              <w:rPr>
                <w:rFonts w:asciiTheme="minorHAnsi" w:hAnsiTheme="minorHAnsi" w:cstheme="minorHAnsi"/>
                <w:sz w:val="22"/>
                <w:szCs w:val="22"/>
              </w:rPr>
            </w:pPr>
            <w:r w:rsidRPr="0036716D">
              <w:rPr>
                <w:rFonts w:asciiTheme="minorHAnsi" w:hAnsiTheme="minorHAnsi" w:cstheme="minorHAnsi"/>
                <w:sz w:val="22"/>
                <w:szCs w:val="22"/>
              </w:rPr>
              <w:t>Institutionalized</w:t>
            </w:r>
          </w:p>
        </w:tc>
        <w:tc>
          <w:tcPr>
            <w:tcW w:w="2835" w:type="dxa"/>
            <w:vAlign w:val="bottom"/>
          </w:tcPr>
          <w:p w14:paraId="4142CCB4" w14:textId="77777777" w:rsidR="000C1E1B" w:rsidRPr="0036716D" w:rsidRDefault="000C1E1B" w:rsidP="000C1E1B">
            <w:pPr>
              <w:spacing w:after="0"/>
              <w:ind w:right="601"/>
              <w:jc w:val="right"/>
              <w:rPr>
                <w:rFonts w:cs="Calibri"/>
                <w:sz w:val="22"/>
                <w:szCs w:val="22"/>
              </w:rPr>
            </w:pPr>
            <w:r w:rsidRPr="0036716D">
              <w:rPr>
                <w:rFonts w:cs="Calibri"/>
                <w:sz w:val="22"/>
                <w:szCs w:val="22"/>
              </w:rPr>
              <w:t>1517 (25.4)</w:t>
            </w:r>
          </w:p>
        </w:tc>
        <w:tc>
          <w:tcPr>
            <w:tcW w:w="2835" w:type="dxa"/>
            <w:vAlign w:val="bottom"/>
          </w:tcPr>
          <w:p w14:paraId="3AB3F41A" w14:textId="77777777" w:rsidR="000C1E1B" w:rsidRPr="0036716D" w:rsidRDefault="000C1E1B" w:rsidP="000C1E1B">
            <w:pPr>
              <w:spacing w:after="0"/>
              <w:ind w:right="601"/>
              <w:jc w:val="right"/>
              <w:rPr>
                <w:rFonts w:cs="Calibri"/>
                <w:sz w:val="22"/>
                <w:szCs w:val="22"/>
              </w:rPr>
            </w:pPr>
            <w:r w:rsidRPr="0036716D">
              <w:rPr>
                <w:rFonts w:cs="Calibri"/>
                <w:sz w:val="22"/>
                <w:szCs w:val="22"/>
              </w:rPr>
              <w:t>3486 (47.3)</w:t>
            </w:r>
          </w:p>
        </w:tc>
        <w:tc>
          <w:tcPr>
            <w:tcW w:w="2835" w:type="dxa"/>
            <w:vAlign w:val="bottom"/>
          </w:tcPr>
          <w:p w14:paraId="24A853B4" w14:textId="77777777" w:rsidR="000C1E1B" w:rsidRPr="0036716D" w:rsidRDefault="000C1E1B" w:rsidP="000C1E1B">
            <w:pPr>
              <w:spacing w:after="0"/>
              <w:ind w:right="601"/>
              <w:jc w:val="right"/>
              <w:rPr>
                <w:rFonts w:cs="Calibri"/>
                <w:sz w:val="22"/>
                <w:szCs w:val="22"/>
              </w:rPr>
            </w:pPr>
            <w:r w:rsidRPr="0036716D">
              <w:rPr>
                <w:rFonts w:cs="Calibri"/>
                <w:sz w:val="22"/>
                <w:szCs w:val="22"/>
              </w:rPr>
              <w:t>2212 (58.7)</w:t>
            </w:r>
          </w:p>
        </w:tc>
        <w:tc>
          <w:tcPr>
            <w:tcW w:w="1134" w:type="dxa"/>
          </w:tcPr>
          <w:p w14:paraId="689FD417" w14:textId="77777777" w:rsidR="000C1E1B" w:rsidRPr="0036716D" w:rsidRDefault="000C1E1B" w:rsidP="008A6629">
            <w:pPr>
              <w:spacing w:after="0"/>
              <w:ind w:left="33"/>
              <w:rPr>
                <w:rFonts w:asciiTheme="minorHAnsi" w:hAnsiTheme="minorHAnsi" w:cstheme="minorHAnsi"/>
                <w:sz w:val="22"/>
                <w:szCs w:val="22"/>
              </w:rPr>
            </w:pPr>
          </w:p>
        </w:tc>
      </w:tr>
      <w:tr w:rsidR="0036716D" w:rsidRPr="0036716D" w14:paraId="1F9D1763" w14:textId="77777777" w:rsidTr="00AA7AC5">
        <w:tc>
          <w:tcPr>
            <w:tcW w:w="3118" w:type="dxa"/>
          </w:tcPr>
          <w:p w14:paraId="2E3209DA" w14:textId="77777777" w:rsidR="000C1E1B" w:rsidRPr="0036716D" w:rsidRDefault="000C1E1B" w:rsidP="000C1E1B">
            <w:pPr>
              <w:spacing w:after="0"/>
              <w:rPr>
                <w:rFonts w:asciiTheme="minorHAnsi" w:hAnsiTheme="minorHAnsi" w:cstheme="minorHAnsi"/>
                <w:sz w:val="22"/>
                <w:szCs w:val="22"/>
              </w:rPr>
            </w:pPr>
            <w:r w:rsidRPr="0036716D">
              <w:rPr>
                <w:rFonts w:asciiTheme="minorHAnsi" w:hAnsiTheme="minorHAnsi" w:cstheme="minorHAnsi"/>
                <w:sz w:val="22"/>
                <w:szCs w:val="22"/>
              </w:rPr>
              <w:t>Mortality (%)</w:t>
            </w:r>
          </w:p>
        </w:tc>
        <w:tc>
          <w:tcPr>
            <w:tcW w:w="2835" w:type="dxa"/>
            <w:vAlign w:val="bottom"/>
          </w:tcPr>
          <w:p w14:paraId="50B0BF8B" w14:textId="77777777" w:rsidR="000C1E1B" w:rsidRPr="0036716D" w:rsidRDefault="000C1E1B" w:rsidP="000C1E1B">
            <w:pPr>
              <w:spacing w:after="0"/>
              <w:jc w:val="center"/>
              <w:rPr>
                <w:rFonts w:asciiTheme="minorHAnsi" w:hAnsiTheme="minorHAnsi" w:cstheme="minorHAnsi"/>
                <w:sz w:val="22"/>
                <w:szCs w:val="22"/>
              </w:rPr>
            </w:pPr>
          </w:p>
        </w:tc>
        <w:tc>
          <w:tcPr>
            <w:tcW w:w="2835" w:type="dxa"/>
            <w:vAlign w:val="bottom"/>
          </w:tcPr>
          <w:p w14:paraId="27B11F0C" w14:textId="77777777" w:rsidR="000C1E1B" w:rsidRPr="0036716D" w:rsidRDefault="000C1E1B" w:rsidP="000C1E1B">
            <w:pPr>
              <w:spacing w:after="0"/>
              <w:jc w:val="center"/>
              <w:rPr>
                <w:rFonts w:asciiTheme="minorHAnsi" w:hAnsiTheme="minorHAnsi" w:cstheme="minorHAnsi"/>
                <w:sz w:val="22"/>
                <w:szCs w:val="22"/>
              </w:rPr>
            </w:pPr>
          </w:p>
        </w:tc>
        <w:tc>
          <w:tcPr>
            <w:tcW w:w="2835" w:type="dxa"/>
            <w:vAlign w:val="bottom"/>
          </w:tcPr>
          <w:p w14:paraId="5100EA3F" w14:textId="77777777" w:rsidR="000C1E1B" w:rsidRPr="0036716D" w:rsidRDefault="000C1E1B" w:rsidP="000C1E1B">
            <w:pPr>
              <w:spacing w:after="0"/>
              <w:jc w:val="center"/>
              <w:rPr>
                <w:rFonts w:asciiTheme="minorHAnsi" w:hAnsiTheme="minorHAnsi" w:cstheme="minorHAnsi"/>
                <w:sz w:val="22"/>
                <w:szCs w:val="22"/>
              </w:rPr>
            </w:pPr>
          </w:p>
        </w:tc>
        <w:tc>
          <w:tcPr>
            <w:tcW w:w="1134" w:type="dxa"/>
          </w:tcPr>
          <w:p w14:paraId="2B275964" w14:textId="77777777" w:rsidR="000C1E1B" w:rsidRPr="0036716D" w:rsidRDefault="000C1E1B" w:rsidP="008A6629">
            <w:pPr>
              <w:spacing w:after="0"/>
              <w:ind w:left="33"/>
              <w:rPr>
                <w:rFonts w:asciiTheme="minorHAnsi" w:hAnsiTheme="minorHAnsi" w:cstheme="minorHAnsi"/>
                <w:sz w:val="22"/>
                <w:szCs w:val="22"/>
              </w:rPr>
            </w:pPr>
          </w:p>
        </w:tc>
      </w:tr>
      <w:tr w:rsidR="0036716D" w:rsidRPr="0036716D" w14:paraId="3932E68A" w14:textId="77777777" w:rsidTr="00AA7AC5">
        <w:tc>
          <w:tcPr>
            <w:tcW w:w="3118" w:type="dxa"/>
            <w:shd w:val="clear" w:color="auto" w:fill="auto"/>
          </w:tcPr>
          <w:p w14:paraId="6897046F" w14:textId="77777777" w:rsidR="000C1E1B" w:rsidRPr="0036716D" w:rsidRDefault="000C1E1B" w:rsidP="000C1E1B">
            <w:pPr>
              <w:spacing w:after="0"/>
              <w:ind w:left="306"/>
              <w:rPr>
                <w:rFonts w:asciiTheme="minorHAnsi" w:hAnsiTheme="minorHAnsi" w:cstheme="minorHAnsi"/>
                <w:sz w:val="22"/>
                <w:szCs w:val="22"/>
              </w:rPr>
            </w:pPr>
            <w:r w:rsidRPr="0036716D">
              <w:rPr>
                <w:rFonts w:asciiTheme="minorHAnsi" w:hAnsiTheme="minorHAnsi" w:cstheme="minorHAnsi"/>
                <w:sz w:val="22"/>
                <w:szCs w:val="22"/>
              </w:rPr>
              <w:t>30-day</w:t>
            </w:r>
          </w:p>
        </w:tc>
        <w:tc>
          <w:tcPr>
            <w:tcW w:w="2835" w:type="dxa"/>
            <w:shd w:val="clear" w:color="auto" w:fill="auto"/>
            <w:vAlign w:val="bottom"/>
          </w:tcPr>
          <w:p w14:paraId="0491FD81" w14:textId="77777777" w:rsidR="000C1E1B" w:rsidRPr="0036716D" w:rsidRDefault="000C1E1B" w:rsidP="000C1E1B">
            <w:pPr>
              <w:spacing w:after="0"/>
              <w:ind w:right="601"/>
              <w:jc w:val="right"/>
              <w:rPr>
                <w:rFonts w:cs="Calibri"/>
                <w:sz w:val="22"/>
                <w:szCs w:val="22"/>
              </w:rPr>
            </w:pPr>
            <w:r w:rsidRPr="0036716D">
              <w:rPr>
                <w:rFonts w:cs="Calibri"/>
                <w:sz w:val="22"/>
                <w:szCs w:val="22"/>
              </w:rPr>
              <w:t>603 (10.1)</w:t>
            </w:r>
          </w:p>
        </w:tc>
        <w:tc>
          <w:tcPr>
            <w:tcW w:w="2835" w:type="dxa"/>
            <w:shd w:val="clear" w:color="auto" w:fill="auto"/>
            <w:vAlign w:val="bottom"/>
          </w:tcPr>
          <w:p w14:paraId="6FB6F5E8" w14:textId="77777777" w:rsidR="000C1E1B" w:rsidRPr="0036716D" w:rsidRDefault="000C1E1B" w:rsidP="000C1E1B">
            <w:pPr>
              <w:spacing w:after="0"/>
              <w:ind w:right="601"/>
              <w:jc w:val="right"/>
              <w:rPr>
                <w:rFonts w:cs="Calibri"/>
                <w:sz w:val="22"/>
                <w:szCs w:val="22"/>
              </w:rPr>
            </w:pPr>
            <w:r w:rsidRPr="0036716D">
              <w:rPr>
                <w:rFonts w:cs="Calibri"/>
                <w:sz w:val="22"/>
                <w:szCs w:val="22"/>
              </w:rPr>
              <w:t>807 (10.9)</w:t>
            </w:r>
          </w:p>
        </w:tc>
        <w:tc>
          <w:tcPr>
            <w:tcW w:w="2835" w:type="dxa"/>
            <w:shd w:val="clear" w:color="auto" w:fill="auto"/>
            <w:vAlign w:val="bottom"/>
          </w:tcPr>
          <w:p w14:paraId="5904C063" w14:textId="77777777" w:rsidR="000C1E1B" w:rsidRPr="0036716D" w:rsidRDefault="000C1E1B" w:rsidP="000C1E1B">
            <w:pPr>
              <w:spacing w:after="0"/>
              <w:ind w:right="601"/>
              <w:jc w:val="right"/>
              <w:rPr>
                <w:rFonts w:cs="Calibri"/>
                <w:sz w:val="22"/>
                <w:szCs w:val="22"/>
              </w:rPr>
            </w:pPr>
            <w:r w:rsidRPr="0036716D">
              <w:rPr>
                <w:rFonts w:cs="Calibri"/>
                <w:sz w:val="22"/>
                <w:szCs w:val="22"/>
              </w:rPr>
              <w:t>539 (14.3)</w:t>
            </w:r>
          </w:p>
        </w:tc>
        <w:tc>
          <w:tcPr>
            <w:tcW w:w="1134" w:type="dxa"/>
            <w:shd w:val="clear" w:color="auto" w:fill="auto"/>
          </w:tcPr>
          <w:p w14:paraId="26558097" w14:textId="77777777" w:rsidR="000C1E1B" w:rsidRPr="0036716D" w:rsidRDefault="000C1E1B"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6F2A3A14" w14:textId="77777777" w:rsidTr="00AA7AC5">
        <w:tc>
          <w:tcPr>
            <w:tcW w:w="3118" w:type="dxa"/>
          </w:tcPr>
          <w:p w14:paraId="70C3131F" w14:textId="77777777" w:rsidR="000C1E1B" w:rsidRPr="0036716D" w:rsidRDefault="000C1E1B" w:rsidP="000C1E1B">
            <w:pPr>
              <w:spacing w:after="0"/>
              <w:ind w:left="306"/>
              <w:rPr>
                <w:rFonts w:asciiTheme="minorHAnsi" w:hAnsiTheme="minorHAnsi" w:cstheme="minorHAnsi"/>
                <w:sz w:val="22"/>
                <w:szCs w:val="22"/>
              </w:rPr>
            </w:pPr>
            <w:r w:rsidRPr="0036716D">
              <w:rPr>
                <w:rFonts w:asciiTheme="minorHAnsi" w:hAnsiTheme="minorHAnsi" w:cstheme="minorHAnsi"/>
                <w:sz w:val="22"/>
                <w:szCs w:val="22"/>
              </w:rPr>
              <w:t>90-day</w:t>
            </w:r>
          </w:p>
        </w:tc>
        <w:tc>
          <w:tcPr>
            <w:tcW w:w="2835" w:type="dxa"/>
            <w:vAlign w:val="bottom"/>
          </w:tcPr>
          <w:p w14:paraId="06C1880C" w14:textId="77777777" w:rsidR="000C1E1B" w:rsidRPr="0036716D" w:rsidRDefault="000C1E1B" w:rsidP="000C1E1B">
            <w:pPr>
              <w:spacing w:after="0"/>
              <w:ind w:right="601"/>
              <w:jc w:val="right"/>
              <w:rPr>
                <w:rFonts w:cs="Calibri"/>
                <w:sz w:val="22"/>
                <w:szCs w:val="22"/>
              </w:rPr>
            </w:pPr>
            <w:r w:rsidRPr="0036716D">
              <w:rPr>
                <w:rFonts w:cs="Calibri"/>
                <w:sz w:val="22"/>
                <w:szCs w:val="22"/>
              </w:rPr>
              <w:t>1005 (16.8)</w:t>
            </w:r>
          </w:p>
        </w:tc>
        <w:tc>
          <w:tcPr>
            <w:tcW w:w="2835" w:type="dxa"/>
            <w:vAlign w:val="bottom"/>
          </w:tcPr>
          <w:p w14:paraId="498CEA88" w14:textId="77777777" w:rsidR="000C1E1B" w:rsidRPr="0036716D" w:rsidRDefault="000C1E1B" w:rsidP="000C1E1B">
            <w:pPr>
              <w:spacing w:after="0"/>
              <w:ind w:right="601"/>
              <w:jc w:val="right"/>
              <w:rPr>
                <w:rFonts w:cs="Calibri"/>
                <w:sz w:val="22"/>
                <w:szCs w:val="22"/>
              </w:rPr>
            </w:pPr>
            <w:r w:rsidRPr="0036716D">
              <w:rPr>
                <w:rFonts w:cs="Calibri"/>
                <w:sz w:val="22"/>
                <w:szCs w:val="22"/>
              </w:rPr>
              <w:t>1363 (18.5)</w:t>
            </w:r>
          </w:p>
        </w:tc>
        <w:tc>
          <w:tcPr>
            <w:tcW w:w="2835" w:type="dxa"/>
            <w:vAlign w:val="bottom"/>
          </w:tcPr>
          <w:p w14:paraId="3E0E49C2" w14:textId="77777777" w:rsidR="000C1E1B" w:rsidRPr="0036716D" w:rsidRDefault="000C1E1B" w:rsidP="000C1E1B">
            <w:pPr>
              <w:spacing w:after="0"/>
              <w:ind w:right="601"/>
              <w:jc w:val="right"/>
              <w:rPr>
                <w:rFonts w:cs="Calibri"/>
                <w:sz w:val="22"/>
                <w:szCs w:val="22"/>
              </w:rPr>
            </w:pPr>
            <w:r w:rsidRPr="0036716D">
              <w:rPr>
                <w:rFonts w:cs="Calibri"/>
                <w:sz w:val="22"/>
                <w:szCs w:val="22"/>
              </w:rPr>
              <w:t>876 (23.2)</w:t>
            </w:r>
          </w:p>
        </w:tc>
        <w:tc>
          <w:tcPr>
            <w:tcW w:w="1134" w:type="dxa"/>
          </w:tcPr>
          <w:p w14:paraId="453075F6" w14:textId="77777777" w:rsidR="000C1E1B" w:rsidRPr="0036716D" w:rsidRDefault="000C1E1B"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4FCE30A7" w14:textId="77777777" w:rsidTr="00AA7AC5">
        <w:tc>
          <w:tcPr>
            <w:tcW w:w="3118" w:type="dxa"/>
          </w:tcPr>
          <w:p w14:paraId="4202F7B1" w14:textId="77777777" w:rsidR="000C1E1B" w:rsidRPr="0036716D" w:rsidRDefault="000C1E1B" w:rsidP="000C1E1B">
            <w:pPr>
              <w:spacing w:after="0"/>
              <w:ind w:left="306"/>
              <w:rPr>
                <w:rFonts w:asciiTheme="minorHAnsi" w:hAnsiTheme="minorHAnsi" w:cstheme="minorHAnsi"/>
                <w:sz w:val="22"/>
                <w:szCs w:val="22"/>
              </w:rPr>
            </w:pPr>
            <w:r w:rsidRPr="0036716D">
              <w:rPr>
                <w:rFonts w:asciiTheme="minorHAnsi" w:hAnsiTheme="minorHAnsi" w:cstheme="minorHAnsi"/>
                <w:sz w:val="22"/>
                <w:szCs w:val="22"/>
              </w:rPr>
              <w:t>One-year</w:t>
            </w:r>
          </w:p>
        </w:tc>
        <w:tc>
          <w:tcPr>
            <w:tcW w:w="2835" w:type="dxa"/>
            <w:vAlign w:val="bottom"/>
          </w:tcPr>
          <w:p w14:paraId="06E526D5" w14:textId="77777777" w:rsidR="000C1E1B" w:rsidRPr="0036716D" w:rsidRDefault="000C1E1B" w:rsidP="000C1E1B">
            <w:pPr>
              <w:spacing w:after="0"/>
              <w:ind w:right="601"/>
              <w:jc w:val="right"/>
              <w:rPr>
                <w:rFonts w:cs="Calibri"/>
                <w:sz w:val="22"/>
                <w:szCs w:val="22"/>
              </w:rPr>
            </w:pPr>
            <w:r w:rsidRPr="0036716D">
              <w:rPr>
                <w:rFonts w:cs="Calibri"/>
                <w:sz w:val="22"/>
                <w:szCs w:val="22"/>
              </w:rPr>
              <w:t>1689 (28.3)</w:t>
            </w:r>
          </w:p>
        </w:tc>
        <w:tc>
          <w:tcPr>
            <w:tcW w:w="2835" w:type="dxa"/>
            <w:vAlign w:val="bottom"/>
          </w:tcPr>
          <w:p w14:paraId="200F7194" w14:textId="77777777" w:rsidR="000C1E1B" w:rsidRPr="0036716D" w:rsidRDefault="000C1E1B" w:rsidP="000C1E1B">
            <w:pPr>
              <w:spacing w:after="0"/>
              <w:ind w:right="601"/>
              <w:jc w:val="right"/>
              <w:rPr>
                <w:rFonts w:cs="Calibri"/>
                <w:sz w:val="22"/>
                <w:szCs w:val="22"/>
              </w:rPr>
            </w:pPr>
            <w:r w:rsidRPr="0036716D">
              <w:rPr>
                <w:rFonts w:cs="Calibri"/>
                <w:sz w:val="22"/>
                <w:szCs w:val="22"/>
              </w:rPr>
              <w:t>2389 (32.4)</w:t>
            </w:r>
          </w:p>
        </w:tc>
        <w:tc>
          <w:tcPr>
            <w:tcW w:w="2835" w:type="dxa"/>
            <w:vAlign w:val="bottom"/>
          </w:tcPr>
          <w:p w14:paraId="0B84F716" w14:textId="77777777" w:rsidR="000C1E1B" w:rsidRPr="0036716D" w:rsidRDefault="000C1E1B" w:rsidP="000C1E1B">
            <w:pPr>
              <w:spacing w:after="0"/>
              <w:ind w:right="601"/>
              <w:jc w:val="right"/>
              <w:rPr>
                <w:rFonts w:cs="Calibri"/>
                <w:sz w:val="22"/>
                <w:szCs w:val="22"/>
              </w:rPr>
            </w:pPr>
            <w:r w:rsidRPr="0036716D">
              <w:rPr>
                <w:rFonts w:cs="Calibri"/>
                <w:sz w:val="22"/>
                <w:szCs w:val="22"/>
              </w:rPr>
              <w:t>1521 (40.3)</w:t>
            </w:r>
          </w:p>
        </w:tc>
        <w:tc>
          <w:tcPr>
            <w:tcW w:w="1134" w:type="dxa"/>
          </w:tcPr>
          <w:p w14:paraId="0707C2F0" w14:textId="77777777" w:rsidR="000C1E1B" w:rsidRPr="0036716D" w:rsidRDefault="000C1E1B"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6608D58F" w14:textId="77777777" w:rsidTr="00AA7AC5">
        <w:tc>
          <w:tcPr>
            <w:tcW w:w="3118" w:type="dxa"/>
          </w:tcPr>
          <w:p w14:paraId="342D4ABD" w14:textId="77777777" w:rsidR="00AA7AC5" w:rsidRPr="0036716D" w:rsidRDefault="00AA7AC5" w:rsidP="00AA7AC5">
            <w:pPr>
              <w:spacing w:after="0"/>
              <w:rPr>
                <w:rFonts w:asciiTheme="minorHAnsi" w:hAnsiTheme="minorHAnsi" w:cstheme="minorHAnsi"/>
              </w:rPr>
            </w:pPr>
            <w:r w:rsidRPr="0036716D">
              <w:rPr>
                <w:rFonts w:asciiTheme="minorHAnsi" w:hAnsiTheme="minorHAnsi" w:cstheme="minorHAnsi"/>
              </w:rPr>
              <w:t>Readmissions (N) §</w:t>
            </w:r>
          </w:p>
        </w:tc>
        <w:tc>
          <w:tcPr>
            <w:tcW w:w="2835" w:type="dxa"/>
            <w:vAlign w:val="bottom"/>
          </w:tcPr>
          <w:p w14:paraId="489906DB" w14:textId="77777777" w:rsidR="00AA7AC5" w:rsidRPr="0036716D" w:rsidRDefault="00AA7AC5" w:rsidP="00AA7AC5">
            <w:pPr>
              <w:spacing w:after="0"/>
              <w:ind w:right="601"/>
              <w:jc w:val="right"/>
              <w:rPr>
                <w:rFonts w:cs="Calibri"/>
              </w:rPr>
            </w:pPr>
            <w:r w:rsidRPr="0036716D">
              <w:rPr>
                <w:rFonts w:cs="Calibri"/>
              </w:rPr>
              <w:t>5625</w:t>
            </w:r>
          </w:p>
        </w:tc>
        <w:tc>
          <w:tcPr>
            <w:tcW w:w="2835" w:type="dxa"/>
            <w:vAlign w:val="bottom"/>
          </w:tcPr>
          <w:p w14:paraId="31A8E35D" w14:textId="77777777" w:rsidR="00AA7AC5" w:rsidRPr="0036716D" w:rsidRDefault="00AA7AC5" w:rsidP="00AA7AC5">
            <w:pPr>
              <w:spacing w:after="0"/>
              <w:ind w:right="601"/>
              <w:jc w:val="right"/>
              <w:rPr>
                <w:rFonts w:cs="Calibri"/>
              </w:rPr>
            </w:pPr>
            <w:r w:rsidRPr="0036716D">
              <w:rPr>
                <w:rFonts w:cs="Calibri"/>
              </w:rPr>
              <w:t>6872</w:t>
            </w:r>
          </w:p>
        </w:tc>
        <w:tc>
          <w:tcPr>
            <w:tcW w:w="2835" w:type="dxa"/>
            <w:vAlign w:val="bottom"/>
          </w:tcPr>
          <w:p w14:paraId="37273E87" w14:textId="77777777" w:rsidR="00AA7AC5" w:rsidRPr="0036716D" w:rsidRDefault="00AA7AC5" w:rsidP="00AA7AC5">
            <w:pPr>
              <w:spacing w:after="0"/>
              <w:ind w:right="601"/>
              <w:jc w:val="right"/>
              <w:rPr>
                <w:rFonts w:cs="Calibri"/>
              </w:rPr>
            </w:pPr>
            <w:r w:rsidRPr="0036716D">
              <w:rPr>
                <w:rFonts w:cs="Calibri"/>
              </w:rPr>
              <w:t>3398</w:t>
            </w:r>
          </w:p>
        </w:tc>
        <w:tc>
          <w:tcPr>
            <w:tcW w:w="1134" w:type="dxa"/>
          </w:tcPr>
          <w:p w14:paraId="77968F6A" w14:textId="77777777" w:rsidR="00AA7AC5" w:rsidRPr="0036716D" w:rsidRDefault="00AA7AC5" w:rsidP="008A6629">
            <w:pPr>
              <w:spacing w:after="0"/>
              <w:ind w:left="33"/>
              <w:rPr>
                <w:rFonts w:asciiTheme="minorHAnsi" w:hAnsiTheme="minorHAnsi" w:cstheme="minorHAnsi"/>
              </w:rPr>
            </w:pPr>
          </w:p>
        </w:tc>
      </w:tr>
      <w:tr w:rsidR="0036716D" w:rsidRPr="0036716D" w14:paraId="321E899E" w14:textId="77777777" w:rsidTr="00AA7AC5">
        <w:tc>
          <w:tcPr>
            <w:tcW w:w="3118" w:type="dxa"/>
          </w:tcPr>
          <w:p w14:paraId="7BF5B91F" w14:textId="77777777" w:rsidR="00AA7AC5" w:rsidRPr="0036716D" w:rsidRDefault="00AA7AC5" w:rsidP="00AA7AC5">
            <w:pPr>
              <w:spacing w:after="0"/>
              <w:ind w:left="306"/>
              <w:rPr>
                <w:rFonts w:asciiTheme="minorHAnsi" w:hAnsiTheme="minorHAnsi" w:cstheme="minorHAnsi"/>
              </w:rPr>
            </w:pPr>
            <w:r w:rsidRPr="0036716D">
              <w:rPr>
                <w:rFonts w:asciiTheme="minorHAnsi" w:hAnsiTheme="minorHAnsi" w:cstheme="minorHAnsi"/>
              </w:rPr>
              <w:t>Rate</w:t>
            </w:r>
          </w:p>
        </w:tc>
        <w:tc>
          <w:tcPr>
            <w:tcW w:w="2835" w:type="dxa"/>
            <w:vAlign w:val="bottom"/>
          </w:tcPr>
          <w:p w14:paraId="1CCBC2DD" w14:textId="77777777" w:rsidR="00AA7AC5" w:rsidRPr="0036716D" w:rsidRDefault="00AA7AC5" w:rsidP="00AA7AC5">
            <w:pPr>
              <w:spacing w:after="0"/>
              <w:ind w:right="601"/>
              <w:jc w:val="right"/>
              <w:rPr>
                <w:rFonts w:cs="Calibri"/>
                <w:sz w:val="22"/>
                <w:szCs w:val="22"/>
              </w:rPr>
            </w:pPr>
            <w:r w:rsidRPr="0036716D">
              <w:rPr>
                <w:rFonts w:cs="Calibri"/>
                <w:sz w:val="22"/>
                <w:szCs w:val="22"/>
              </w:rPr>
              <w:t>192 (3.4)</w:t>
            </w:r>
          </w:p>
        </w:tc>
        <w:tc>
          <w:tcPr>
            <w:tcW w:w="2835" w:type="dxa"/>
            <w:vAlign w:val="bottom"/>
          </w:tcPr>
          <w:p w14:paraId="4FFF61A4" w14:textId="77777777" w:rsidR="00AA7AC5" w:rsidRPr="0036716D" w:rsidRDefault="00AA7AC5" w:rsidP="00AA7AC5">
            <w:pPr>
              <w:spacing w:after="0"/>
              <w:ind w:right="601"/>
              <w:jc w:val="right"/>
              <w:rPr>
                <w:rFonts w:cs="Calibri"/>
                <w:sz w:val="22"/>
                <w:szCs w:val="22"/>
              </w:rPr>
            </w:pPr>
            <w:r w:rsidRPr="0036716D">
              <w:rPr>
                <w:rFonts w:cs="Calibri"/>
                <w:sz w:val="22"/>
                <w:szCs w:val="22"/>
              </w:rPr>
              <w:t>252 (3.7)</w:t>
            </w:r>
          </w:p>
        </w:tc>
        <w:tc>
          <w:tcPr>
            <w:tcW w:w="2835" w:type="dxa"/>
            <w:vAlign w:val="bottom"/>
          </w:tcPr>
          <w:p w14:paraId="1351A3C0" w14:textId="77777777" w:rsidR="00AA7AC5" w:rsidRPr="0036716D" w:rsidRDefault="00AA7AC5" w:rsidP="00AA7AC5">
            <w:pPr>
              <w:spacing w:after="0"/>
              <w:ind w:right="601"/>
              <w:jc w:val="right"/>
              <w:rPr>
                <w:rFonts w:cs="Calibri"/>
                <w:sz w:val="22"/>
                <w:szCs w:val="22"/>
              </w:rPr>
            </w:pPr>
            <w:r w:rsidRPr="0036716D">
              <w:rPr>
                <w:rFonts w:cs="Calibri"/>
                <w:sz w:val="22"/>
                <w:szCs w:val="22"/>
              </w:rPr>
              <w:t>141 (4.2)</w:t>
            </w:r>
          </w:p>
        </w:tc>
        <w:tc>
          <w:tcPr>
            <w:tcW w:w="1134" w:type="dxa"/>
          </w:tcPr>
          <w:p w14:paraId="3E03C80E" w14:textId="77777777" w:rsidR="00AA7AC5" w:rsidRPr="0036716D" w:rsidRDefault="00AA7AC5" w:rsidP="008A6629">
            <w:pPr>
              <w:spacing w:after="0"/>
              <w:ind w:left="33"/>
              <w:rPr>
                <w:rFonts w:asciiTheme="minorHAnsi" w:hAnsiTheme="minorHAnsi" w:cstheme="minorHAnsi"/>
              </w:rPr>
            </w:pPr>
            <w:r w:rsidRPr="0036716D">
              <w:rPr>
                <w:rFonts w:asciiTheme="minorHAnsi" w:hAnsiTheme="minorHAnsi" w:cstheme="minorHAnsi"/>
              </w:rPr>
              <w:t>0.197</w:t>
            </w:r>
          </w:p>
        </w:tc>
      </w:tr>
      <w:tr w:rsidR="0036716D" w:rsidRPr="0036716D" w14:paraId="265EBF9A" w14:textId="77777777" w:rsidTr="00AA7AC5">
        <w:tc>
          <w:tcPr>
            <w:tcW w:w="3118" w:type="dxa"/>
          </w:tcPr>
          <w:p w14:paraId="589245A5"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Costs (N) †</w:t>
            </w:r>
          </w:p>
        </w:tc>
        <w:tc>
          <w:tcPr>
            <w:tcW w:w="2835" w:type="dxa"/>
          </w:tcPr>
          <w:p w14:paraId="7E869D36" w14:textId="77777777" w:rsidR="00AA7AC5" w:rsidRPr="0036716D" w:rsidRDefault="00AA7AC5" w:rsidP="00AA7AC5">
            <w:pPr>
              <w:spacing w:after="0"/>
              <w:jc w:val="center"/>
              <w:rPr>
                <w:rFonts w:asciiTheme="minorHAnsi" w:hAnsiTheme="minorHAnsi" w:cstheme="minorHAnsi"/>
                <w:sz w:val="22"/>
                <w:szCs w:val="22"/>
              </w:rPr>
            </w:pPr>
          </w:p>
        </w:tc>
        <w:tc>
          <w:tcPr>
            <w:tcW w:w="2835" w:type="dxa"/>
          </w:tcPr>
          <w:p w14:paraId="0D4A0B65" w14:textId="77777777" w:rsidR="00AA7AC5" w:rsidRPr="0036716D" w:rsidRDefault="00AA7AC5" w:rsidP="00AA7AC5">
            <w:pPr>
              <w:spacing w:after="0"/>
              <w:jc w:val="center"/>
              <w:rPr>
                <w:rFonts w:asciiTheme="minorHAnsi" w:hAnsiTheme="minorHAnsi" w:cstheme="minorHAnsi"/>
                <w:sz w:val="22"/>
                <w:szCs w:val="22"/>
              </w:rPr>
            </w:pPr>
          </w:p>
        </w:tc>
        <w:tc>
          <w:tcPr>
            <w:tcW w:w="2835" w:type="dxa"/>
          </w:tcPr>
          <w:p w14:paraId="6CA3CF05" w14:textId="77777777" w:rsidR="00AA7AC5" w:rsidRPr="0036716D" w:rsidRDefault="00AA7AC5" w:rsidP="00AA7AC5">
            <w:pPr>
              <w:spacing w:after="0"/>
              <w:jc w:val="center"/>
              <w:rPr>
                <w:rStyle w:val="lev"/>
                <w:rFonts w:asciiTheme="minorHAnsi" w:hAnsiTheme="minorHAnsi" w:cstheme="minorHAnsi"/>
                <w:b w:val="0"/>
                <w:sz w:val="22"/>
                <w:szCs w:val="22"/>
              </w:rPr>
            </w:pPr>
          </w:p>
        </w:tc>
        <w:tc>
          <w:tcPr>
            <w:tcW w:w="1134" w:type="dxa"/>
          </w:tcPr>
          <w:p w14:paraId="6349EEE5" w14:textId="77777777" w:rsidR="00AA7AC5" w:rsidRPr="0036716D" w:rsidRDefault="00AA7AC5" w:rsidP="008A6629">
            <w:pPr>
              <w:spacing w:after="0"/>
              <w:ind w:left="33"/>
              <w:rPr>
                <w:rFonts w:asciiTheme="minorHAnsi" w:hAnsiTheme="minorHAnsi" w:cstheme="minorHAnsi"/>
                <w:sz w:val="22"/>
                <w:szCs w:val="22"/>
              </w:rPr>
            </w:pPr>
          </w:p>
        </w:tc>
      </w:tr>
      <w:tr w:rsidR="0036716D" w:rsidRPr="0036716D" w14:paraId="00218133" w14:textId="77777777" w:rsidTr="00AA7AC5">
        <w:tc>
          <w:tcPr>
            <w:tcW w:w="3118" w:type="dxa"/>
          </w:tcPr>
          <w:p w14:paraId="1BE94CD1"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Total (CHF)</w:t>
            </w:r>
          </w:p>
        </w:tc>
        <w:tc>
          <w:tcPr>
            <w:tcW w:w="2835" w:type="dxa"/>
            <w:vAlign w:val="bottom"/>
          </w:tcPr>
          <w:p w14:paraId="6034A78B" w14:textId="77777777" w:rsidR="00AA7AC5" w:rsidRPr="0036716D" w:rsidRDefault="00AA7AC5" w:rsidP="00AA7AC5">
            <w:pPr>
              <w:spacing w:after="0"/>
              <w:jc w:val="center"/>
              <w:rPr>
                <w:rFonts w:cs="Calibri"/>
                <w:sz w:val="22"/>
                <w:szCs w:val="22"/>
              </w:rPr>
            </w:pPr>
            <w:r w:rsidRPr="0036716D">
              <w:rPr>
                <w:rFonts w:cs="Calibri"/>
                <w:sz w:val="22"/>
                <w:szCs w:val="22"/>
              </w:rPr>
              <w:t>10789 [7272 ; 17448]</w:t>
            </w:r>
          </w:p>
        </w:tc>
        <w:tc>
          <w:tcPr>
            <w:tcW w:w="2835" w:type="dxa"/>
            <w:vAlign w:val="bottom"/>
          </w:tcPr>
          <w:p w14:paraId="5F0C737C" w14:textId="77777777" w:rsidR="00AA7AC5" w:rsidRPr="0036716D" w:rsidRDefault="00AA7AC5" w:rsidP="00AA7AC5">
            <w:pPr>
              <w:spacing w:after="0"/>
              <w:jc w:val="center"/>
              <w:rPr>
                <w:rFonts w:cs="Calibri"/>
                <w:sz w:val="22"/>
                <w:szCs w:val="22"/>
              </w:rPr>
            </w:pPr>
            <w:r w:rsidRPr="0036716D">
              <w:rPr>
                <w:rFonts w:cs="Calibri"/>
                <w:sz w:val="22"/>
                <w:szCs w:val="22"/>
              </w:rPr>
              <w:t>13087 [8787 ; 21459]</w:t>
            </w:r>
          </w:p>
        </w:tc>
        <w:tc>
          <w:tcPr>
            <w:tcW w:w="2835" w:type="dxa"/>
            <w:vAlign w:val="bottom"/>
          </w:tcPr>
          <w:p w14:paraId="7BB73CC7" w14:textId="77777777" w:rsidR="00AA7AC5" w:rsidRPr="0036716D" w:rsidRDefault="00AA7AC5" w:rsidP="00AA7AC5">
            <w:pPr>
              <w:spacing w:after="0"/>
              <w:jc w:val="center"/>
              <w:rPr>
                <w:rFonts w:cs="Calibri"/>
                <w:sz w:val="22"/>
                <w:szCs w:val="22"/>
              </w:rPr>
            </w:pPr>
            <w:r w:rsidRPr="0036716D">
              <w:rPr>
                <w:rFonts w:cs="Calibri"/>
                <w:sz w:val="22"/>
                <w:szCs w:val="22"/>
              </w:rPr>
              <w:t>15115 [10281 ; 26570]</w:t>
            </w:r>
          </w:p>
        </w:tc>
        <w:tc>
          <w:tcPr>
            <w:tcW w:w="1134" w:type="dxa"/>
          </w:tcPr>
          <w:p w14:paraId="3FA38B3D" w14:textId="77777777" w:rsidR="00AA7AC5" w:rsidRPr="0036716D" w:rsidRDefault="00AA7AC5" w:rsidP="008A6629">
            <w:pPr>
              <w:spacing w:after="0"/>
              <w:ind w:left="33"/>
            </w:pPr>
            <w:r w:rsidRPr="0036716D">
              <w:rPr>
                <w:rFonts w:asciiTheme="minorHAnsi" w:hAnsiTheme="minorHAnsi" w:cstheme="minorHAnsi"/>
                <w:sz w:val="22"/>
                <w:szCs w:val="22"/>
              </w:rPr>
              <w:t>&lt;0.001 ǂ</w:t>
            </w:r>
          </w:p>
        </w:tc>
      </w:tr>
      <w:tr w:rsidR="0036716D" w:rsidRPr="0036716D" w14:paraId="3B6E6CD4" w14:textId="77777777" w:rsidTr="00AA7AC5">
        <w:tc>
          <w:tcPr>
            <w:tcW w:w="3118" w:type="dxa"/>
          </w:tcPr>
          <w:p w14:paraId="2066336F"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Reimbursed (CHF)</w:t>
            </w:r>
          </w:p>
        </w:tc>
        <w:tc>
          <w:tcPr>
            <w:tcW w:w="2835" w:type="dxa"/>
            <w:vAlign w:val="bottom"/>
          </w:tcPr>
          <w:p w14:paraId="0BCFDBC2" w14:textId="77777777" w:rsidR="00AA7AC5" w:rsidRPr="0036716D" w:rsidRDefault="00AA7AC5" w:rsidP="00AA7AC5">
            <w:pPr>
              <w:spacing w:after="0"/>
              <w:jc w:val="center"/>
              <w:rPr>
                <w:rFonts w:cs="Calibri"/>
                <w:sz w:val="22"/>
                <w:szCs w:val="22"/>
              </w:rPr>
            </w:pPr>
            <w:r w:rsidRPr="0036716D">
              <w:rPr>
                <w:rFonts w:cs="Calibri"/>
                <w:sz w:val="22"/>
                <w:szCs w:val="22"/>
              </w:rPr>
              <w:t>9553 [7604 ; 14366]</w:t>
            </w:r>
          </w:p>
        </w:tc>
        <w:tc>
          <w:tcPr>
            <w:tcW w:w="2835" w:type="dxa"/>
            <w:vAlign w:val="bottom"/>
          </w:tcPr>
          <w:p w14:paraId="402E4657" w14:textId="77777777" w:rsidR="00AA7AC5" w:rsidRPr="0036716D" w:rsidRDefault="00AA7AC5" w:rsidP="00AA7AC5">
            <w:pPr>
              <w:spacing w:after="0"/>
              <w:jc w:val="center"/>
              <w:rPr>
                <w:rFonts w:cs="Calibri"/>
                <w:sz w:val="22"/>
                <w:szCs w:val="22"/>
              </w:rPr>
            </w:pPr>
            <w:r w:rsidRPr="0036716D">
              <w:rPr>
                <w:rFonts w:cs="Calibri"/>
                <w:sz w:val="22"/>
                <w:szCs w:val="22"/>
              </w:rPr>
              <w:t>10516 [8591 ; 16518]</w:t>
            </w:r>
          </w:p>
        </w:tc>
        <w:tc>
          <w:tcPr>
            <w:tcW w:w="2835" w:type="dxa"/>
            <w:vAlign w:val="bottom"/>
          </w:tcPr>
          <w:p w14:paraId="4A4D5F88" w14:textId="77777777" w:rsidR="00AA7AC5" w:rsidRPr="0036716D" w:rsidRDefault="00AA7AC5" w:rsidP="00AA7AC5">
            <w:pPr>
              <w:spacing w:after="0"/>
              <w:jc w:val="center"/>
              <w:rPr>
                <w:rFonts w:cs="Calibri"/>
                <w:sz w:val="22"/>
                <w:szCs w:val="22"/>
              </w:rPr>
            </w:pPr>
            <w:r w:rsidRPr="0036716D">
              <w:rPr>
                <w:rFonts w:cs="Calibri"/>
                <w:sz w:val="22"/>
                <w:szCs w:val="22"/>
              </w:rPr>
              <w:t>11630 [9419 ; 18543]</w:t>
            </w:r>
          </w:p>
        </w:tc>
        <w:tc>
          <w:tcPr>
            <w:tcW w:w="1134" w:type="dxa"/>
          </w:tcPr>
          <w:p w14:paraId="1556BBC7" w14:textId="77777777" w:rsidR="00AA7AC5" w:rsidRPr="0036716D" w:rsidRDefault="00AA7AC5" w:rsidP="008A6629">
            <w:pPr>
              <w:spacing w:after="0"/>
              <w:ind w:left="33"/>
            </w:pPr>
            <w:r w:rsidRPr="0036716D">
              <w:rPr>
                <w:rFonts w:asciiTheme="minorHAnsi" w:hAnsiTheme="minorHAnsi" w:cstheme="minorHAnsi"/>
                <w:sz w:val="22"/>
                <w:szCs w:val="22"/>
              </w:rPr>
              <w:t>&lt;0.001 ǂ</w:t>
            </w:r>
          </w:p>
        </w:tc>
      </w:tr>
      <w:tr w:rsidR="0036716D" w:rsidRPr="0036716D" w14:paraId="683DEF1C" w14:textId="77777777" w:rsidTr="00AA7AC5">
        <w:tc>
          <w:tcPr>
            <w:tcW w:w="3118" w:type="dxa"/>
          </w:tcPr>
          <w:p w14:paraId="1651C8F3"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Difference (CHF)</w:t>
            </w:r>
          </w:p>
        </w:tc>
        <w:tc>
          <w:tcPr>
            <w:tcW w:w="2835" w:type="dxa"/>
            <w:vAlign w:val="bottom"/>
          </w:tcPr>
          <w:p w14:paraId="5A96D423" w14:textId="77777777" w:rsidR="00AA7AC5" w:rsidRPr="0036716D" w:rsidRDefault="00AA7AC5" w:rsidP="00AA7AC5">
            <w:pPr>
              <w:spacing w:after="0"/>
              <w:jc w:val="center"/>
              <w:rPr>
                <w:rFonts w:cs="Calibri"/>
                <w:sz w:val="22"/>
                <w:szCs w:val="22"/>
              </w:rPr>
            </w:pPr>
            <w:r w:rsidRPr="0036716D">
              <w:rPr>
                <w:rFonts w:cs="Calibri"/>
                <w:sz w:val="22"/>
                <w:szCs w:val="22"/>
              </w:rPr>
              <w:t>-846 [-4491 ; 2231]</w:t>
            </w:r>
          </w:p>
        </w:tc>
        <w:tc>
          <w:tcPr>
            <w:tcW w:w="2835" w:type="dxa"/>
            <w:vAlign w:val="bottom"/>
          </w:tcPr>
          <w:p w14:paraId="675535F4" w14:textId="77777777" w:rsidR="00AA7AC5" w:rsidRPr="0036716D" w:rsidRDefault="00AA7AC5" w:rsidP="00AA7AC5">
            <w:pPr>
              <w:spacing w:after="0"/>
              <w:jc w:val="center"/>
              <w:rPr>
                <w:rFonts w:cs="Calibri"/>
                <w:sz w:val="22"/>
                <w:szCs w:val="22"/>
              </w:rPr>
            </w:pPr>
            <w:r w:rsidRPr="0036716D">
              <w:rPr>
                <w:rFonts w:cs="Calibri"/>
                <w:sz w:val="22"/>
                <w:szCs w:val="22"/>
              </w:rPr>
              <w:t>-2176 [-6532 ; 1439]</w:t>
            </w:r>
          </w:p>
        </w:tc>
        <w:tc>
          <w:tcPr>
            <w:tcW w:w="2835" w:type="dxa"/>
            <w:vAlign w:val="bottom"/>
          </w:tcPr>
          <w:p w14:paraId="4B03B96A" w14:textId="77777777" w:rsidR="00AA7AC5" w:rsidRPr="0036716D" w:rsidRDefault="00AA7AC5" w:rsidP="00AA7AC5">
            <w:pPr>
              <w:spacing w:after="0"/>
              <w:jc w:val="center"/>
              <w:rPr>
                <w:rFonts w:cs="Calibri"/>
                <w:sz w:val="22"/>
                <w:szCs w:val="22"/>
              </w:rPr>
            </w:pPr>
            <w:r w:rsidRPr="0036716D">
              <w:rPr>
                <w:rFonts w:cs="Calibri"/>
                <w:sz w:val="22"/>
                <w:szCs w:val="22"/>
              </w:rPr>
              <w:t>-3216 [-8548 ; 1068]</w:t>
            </w:r>
          </w:p>
        </w:tc>
        <w:tc>
          <w:tcPr>
            <w:tcW w:w="1134" w:type="dxa"/>
          </w:tcPr>
          <w:p w14:paraId="68ED074C" w14:textId="77777777" w:rsidR="00AA7AC5" w:rsidRPr="0036716D" w:rsidRDefault="00AA7AC5" w:rsidP="008A6629">
            <w:pPr>
              <w:spacing w:after="0"/>
              <w:ind w:left="33"/>
            </w:pPr>
            <w:r w:rsidRPr="0036716D">
              <w:rPr>
                <w:rFonts w:asciiTheme="minorHAnsi" w:hAnsiTheme="minorHAnsi" w:cstheme="minorHAnsi"/>
                <w:sz w:val="22"/>
                <w:szCs w:val="22"/>
              </w:rPr>
              <w:t>&lt;0.001 ǂ</w:t>
            </w:r>
          </w:p>
        </w:tc>
      </w:tr>
      <w:tr w:rsidR="0036716D" w:rsidRPr="0036716D" w14:paraId="6A4B5B2D" w14:textId="77777777" w:rsidTr="00AA7AC5">
        <w:tc>
          <w:tcPr>
            <w:tcW w:w="3118" w:type="dxa"/>
          </w:tcPr>
          <w:p w14:paraId="2B0AF2B8"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Costs ≥70,000 CHF (%)</w:t>
            </w:r>
          </w:p>
        </w:tc>
        <w:tc>
          <w:tcPr>
            <w:tcW w:w="2835" w:type="dxa"/>
            <w:vAlign w:val="bottom"/>
          </w:tcPr>
          <w:p w14:paraId="5E0E45BF" w14:textId="77777777" w:rsidR="00AA7AC5" w:rsidRPr="0036716D" w:rsidRDefault="00AA7AC5" w:rsidP="00AA7AC5">
            <w:pPr>
              <w:spacing w:after="0"/>
              <w:ind w:right="601"/>
              <w:jc w:val="right"/>
              <w:rPr>
                <w:rFonts w:cs="Calibri"/>
                <w:sz w:val="22"/>
                <w:szCs w:val="22"/>
              </w:rPr>
            </w:pPr>
            <w:r w:rsidRPr="0036716D">
              <w:rPr>
                <w:rFonts w:cs="Calibri"/>
                <w:sz w:val="22"/>
                <w:szCs w:val="22"/>
              </w:rPr>
              <w:t>87 (1.5)</w:t>
            </w:r>
          </w:p>
        </w:tc>
        <w:tc>
          <w:tcPr>
            <w:tcW w:w="2835" w:type="dxa"/>
            <w:vAlign w:val="bottom"/>
          </w:tcPr>
          <w:p w14:paraId="6496A679" w14:textId="77777777" w:rsidR="00AA7AC5" w:rsidRPr="0036716D" w:rsidRDefault="00AA7AC5" w:rsidP="00AA7AC5">
            <w:pPr>
              <w:spacing w:after="0"/>
              <w:ind w:right="601"/>
              <w:jc w:val="right"/>
              <w:rPr>
                <w:rFonts w:cs="Calibri"/>
                <w:sz w:val="22"/>
                <w:szCs w:val="22"/>
              </w:rPr>
            </w:pPr>
            <w:r w:rsidRPr="0036716D">
              <w:rPr>
                <w:rFonts w:cs="Calibri"/>
                <w:sz w:val="22"/>
                <w:szCs w:val="22"/>
              </w:rPr>
              <w:t>248 (3.4)</w:t>
            </w:r>
          </w:p>
        </w:tc>
        <w:tc>
          <w:tcPr>
            <w:tcW w:w="2835" w:type="dxa"/>
            <w:vAlign w:val="bottom"/>
          </w:tcPr>
          <w:p w14:paraId="027D53FE" w14:textId="77777777" w:rsidR="00AA7AC5" w:rsidRPr="0036716D" w:rsidRDefault="00AA7AC5" w:rsidP="00AA7AC5">
            <w:pPr>
              <w:spacing w:after="0"/>
              <w:ind w:right="601"/>
              <w:jc w:val="right"/>
              <w:rPr>
                <w:rFonts w:cs="Calibri"/>
                <w:sz w:val="22"/>
                <w:szCs w:val="22"/>
              </w:rPr>
            </w:pPr>
            <w:r w:rsidRPr="0036716D">
              <w:rPr>
                <w:rFonts w:cs="Calibri"/>
                <w:sz w:val="22"/>
                <w:szCs w:val="22"/>
              </w:rPr>
              <w:t>247 (6.6)</w:t>
            </w:r>
          </w:p>
        </w:tc>
        <w:tc>
          <w:tcPr>
            <w:tcW w:w="1134" w:type="dxa"/>
          </w:tcPr>
          <w:p w14:paraId="1D0BD732" w14:textId="77777777" w:rsidR="00AA7AC5" w:rsidRPr="0036716D" w:rsidRDefault="00AA7AC5" w:rsidP="008A6629">
            <w:pPr>
              <w:spacing w:after="0"/>
              <w:ind w:left="33"/>
            </w:pPr>
            <w:r w:rsidRPr="0036716D">
              <w:rPr>
                <w:rFonts w:asciiTheme="minorHAnsi" w:hAnsiTheme="minorHAnsi" w:cstheme="minorHAnsi"/>
                <w:sz w:val="22"/>
                <w:szCs w:val="22"/>
              </w:rPr>
              <w:t>&lt;0.001</w:t>
            </w:r>
          </w:p>
        </w:tc>
      </w:tr>
      <w:tr w:rsidR="0036716D" w:rsidRPr="0036716D" w14:paraId="55029E94" w14:textId="77777777" w:rsidTr="00AA7AC5">
        <w:tc>
          <w:tcPr>
            <w:tcW w:w="3118" w:type="dxa"/>
          </w:tcPr>
          <w:p w14:paraId="67F5BF29"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Full coverage (%)</w:t>
            </w:r>
          </w:p>
        </w:tc>
        <w:tc>
          <w:tcPr>
            <w:tcW w:w="2835" w:type="dxa"/>
            <w:vAlign w:val="bottom"/>
          </w:tcPr>
          <w:p w14:paraId="59B384B9" w14:textId="77777777" w:rsidR="00AA7AC5" w:rsidRPr="0036716D" w:rsidRDefault="00AA7AC5" w:rsidP="00AA7AC5">
            <w:pPr>
              <w:spacing w:after="0"/>
              <w:ind w:right="601"/>
              <w:jc w:val="right"/>
              <w:rPr>
                <w:rFonts w:cs="Calibri"/>
                <w:sz w:val="22"/>
                <w:szCs w:val="22"/>
              </w:rPr>
            </w:pPr>
            <w:r w:rsidRPr="0036716D">
              <w:rPr>
                <w:rFonts w:cs="Calibri"/>
                <w:sz w:val="22"/>
                <w:szCs w:val="22"/>
              </w:rPr>
              <w:t>2204 (42.8)</w:t>
            </w:r>
          </w:p>
        </w:tc>
        <w:tc>
          <w:tcPr>
            <w:tcW w:w="2835" w:type="dxa"/>
            <w:vAlign w:val="bottom"/>
          </w:tcPr>
          <w:p w14:paraId="56F79E93" w14:textId="77777777" w:rsidR="00AA7AC5" w:rsidRPr="0036716D" w:rsidRDefault="00AA7AC5" w:rsidP="00AA7AC5">
            <w:pPr>
              <w:spacing w:after="0"/>
              <w:ind w:right="601"/>
              <w:jc w:val="right"/>
              <w:rPr>
                <w:rFonts w:cs="Calibri"/>
                <w:sz w:val="22"/>
                <w:szCs w:val="22"/>
              </w:rPr>
            </w:pPr>
            <w:r w:rsidRPr="0036716D">
              <w:rPr>
                <w:rFonts w:cs="Calibri"/>
                <w:sz w:val="22"/>
                <w:szCs w:val="22"/>
              </w:rPr>
              <w:t>2143 (34.8)</w:t>
            </w:r>
          </w:p>
        </w:tc>
        <w:tc>
          <w:tcPr>
            <w:tcW w:w="2835" w:type="dxa"/>
            <w:vAlign w:val="bottom"/>
          </w:tcPr>
          <w:p w14:paraId="748B406C" w14:textId="77777777" w:rsidR="00AA7AC5" w:rsidRPr="0036716D" w:rsidRDefault="00AA7AC5" w:rsidP="00AA7AC5">
            <w:pPr>
              <w:spacing w:after="0"/>
              <w:ind w:right="601"/>
              <w:jc w:val="right"/>
              <w:rPr>
                <w:rFonts w:cs="Calibri"/>
                <w:sz w:val="22"/>
                <w:szCs w:val="22"/>
              </w:rPr>
            </w:pPr>
            <w:r w:rsidRPr="0036716D">
              <w:rPr>
                <w:rFonts w:cs="Calibri"/>
                <w:sz w:val="22"/>
                <w:szCs w:val="22"/>
              </w:rPr>
              <w:t>923 (30.4)</w:t>
            </w:r>
          </w:p>
        </w:tc>
        <w:tc>
          <w:tcPr>
            <w:tcW w:w="1134" w:type="dxa"/>
          </w:tcPr>
          <w:p w14:paraId="1D3352F7" w14:textId="77777777" w:rsidR="00AA7AC5" w:rsidRPr="0036716D" w:rsidRDefault="00AA7AC5" w:rsidP="008A6629">
            <w:pPr>
              <w:spacing w:after="0"/>
              <w:ind w:left="33"/>
            </w:pPr>
            <w:r w:rsidRPr="0036716D">
              <w:rPr>
                <w:rFonts w:asciiTheme="minorHAnsi" w:hAnsiTheme="minorHAnsi" w:cstheme="minorHAnsi"/>
                <w:sz w:val="22"/>
                <w:szCs w:val="22"/>
              </w:rPr>
              <w:t>&lt;0.001</w:t>
            </w:r>
          </w:p>
        </w:tc>
      </w:tr>
      <w:tr w:rsidR="0036716D" w:rsidRPr="0036716D" w14:paraId="565ED2D7" w14:textId="77777777" w:rsidTr="00AA7AC5">
        <w:tc>
          <w:tcPr>
            <w:tcW w:w="3118" w:type="dxa"/>
          </w:tcPr>
          <w:p w14:paraId="608A6D3A"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DRG category (%)</w:t>
            </w:r>
          </w:p>
        </w:tc>
        <w:tc>
          <w:tcPr>
            <w:tcW w:w="2835" w:type="dxa"/>
            <w:vAlign w:val="bottom"/>
          </w:tcPr>
          <w:p w14:paraId="398D45A1" w14:textId="77777777" w:rsidR="00AA7AC5" w:rsidRPr="0036716D" w:rsidRDefault="00AA7AC5" w:rsidP="00AA7AC5">
            <w:pPr>
              <w:spacing w:after="0"/>
              <w:ind w:right="601"/>
              <w:jc w:val="right"/>
              <w:rPr>
                <w:rFonts w:cs="Calibri"/>
                <w:sz w:val="22"/>
                <w:szCs w:val="22"/>
              </w:rPr>
            </w:pPr>
          </w:p>
        </w:tc>
        <w:tc>
          <w:tcPr>
            <w:tcW w:w="2835" w:type="dxa"/>
            <w:vAlign w:val="bottom"/>
          </w:tcPr>
          <w:p w14:paraId="7BB4F91E" w14:textId="77777777" w:rsidR="00AA7AC5" w:rsidRPr="0036716D" w:rsidRDefault="00AA7AC5" w:rsidP="00AA7AC5">
            <w:pPr>
              <w:spacing w:after="0"/>
              <w:ind w:right="601"/>
              <w:jc w:val="right"/>
              <w:rPr>
                <w:rFonts w:cs="Calibri"/>
                <w:sz w:val="22"/>
                <w:szCs w:val="22"/>
              </w:rPr>
            </w:pPr>
          </w:p>
        </w:tc>
        <w:tc>
          <w:tcPr>
            <w:tcW w:w="2835" w:type="dxa"/>
            <w:vAlign w:val="bottom"/>
          </w:tcPr>
          <w:p w14:paraId="68C5E69D" w14:textId="77777777" w:rsidR="00AA7AC5" w:rsidRPr="0036716D" w:rsidRDefault="00AA7AC5" w:rsidP="00AA7AC5">
            <w:pPr>
              <w:spacing w:after="0"/>
              <w:ind w:right="601"/>
              <w:jc w:val="right"/>
              <w:rPr>
                <w:rFonts w:cs="Calibri"/>
                <w:sz w:val="22"/>
                <w:szCs w:val="22"/>
              </w:rPr>
            </w:pPr>
          </w:p>
        </w:tc>
        <w:tc>
          <w:tcPr>
            <w:tcW w:w="1134" w:type="dxa"/>
          </w:tcPr>
          <w:p w14:paraId="0B2CF279" w14:textId="77777777" w:rsidR="00AA7AC5" w:rsidRPr="0036716D" w:rsidRDefault="00AA7AC5" w:rsidP="008A6629">
            <w:pPr>
              <w:spacing w:after="0"/>
              <w:ind w:left="33"/>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05475218" w14:textId="77777777" w:rsidTr="00AA7AC5">
        <w:tc>
          <w:tcPr>
            <w:tcW w:w="3118" w:type="dxa"/>
          </w:tcPr>
          <w:p w14:paraId="0ECB5581"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Lowlier</w:t>
            </w:r>
          </w:p>
        </w:tc>
        <w:tc>
          <w:tcPr>
            <w:tcW w:w="2835" w:type="dxa"/>
            <w:vAlign w:val="bottom"/>
          </w:tcPr>
          <w:p w14:paraId="299BEFB6" w14:textId="77777777" w:rsidR="00AA7AC5" w:rsidRPr="0036716D" w:rsidRDefault="00AA7AC5" w:rsidP="00AA7AC5">
            <w:pPr>
              <w:spacing w:after="0"/>
              <w:ind w:right="601"/>
              <w:jc w:val="right"/>
              <w:rPr>
                <w:rFonts w:cs="Calibri"/>
                <w:sz w:val="22"/>
                <w:szCs w:val="22"/>
              </w:rPr>
            </w:pPr>
            <w:r w:rsidRPr="0036716D">
              <w:rPr>
                <w:rFonts w:cs="Calibri"/>
                <w:sz w:val="22"/>
                <w:szCs w:val="22"/>
              </w:rPr>
              <w:t>157 (3.1)</w:t>
            </w:r>
          </w:p>
        </w:tc>
        <w:tc>
          <w:tcPr>
            <w:tcW w:w="2835" w:type="dxa"/>
            <w:vAlign w:val="bottom"/>
          </w:tcPr>
          <w:p w14:paraId="5E47D548" w14:textId="77777777" w:rsidR="00AA7AC5" w:rsidRPr="0036716D" w:rsidRDefault="00AA7AC5" w:rsidP="00AA7AC5">
            <w:pPr>
              <w:spacing w:after="0"/>
              <w:ind w:right="601"/>
              <w:jc w:val="right"/>
              <w:rPr>
                <w:rFonts w:cs="Calibri"/>
                <w:sz w:val="22"/>
                <w:szCs w:val="22"/>
              </w:rPr>
            </w:pPr>
            <w:r w:rsidRPr="0036716D">
              <w:rPr>
                <w:rFonts w:cs="Calibri"/>
                <w:sz w:val="22"/>
                <w:szCs w:val="22"/>
              </w:rPr>
              <w:t>104 (1.7)</w:t>
            </w:r>
          </w:p>
        </w:tc>
        <w:tc>
          <w:tcPr>
            <w:tcW w:w="2835" w:type="dxa"/>
            <w:vAlign w:val="bottom"/>
          </w:tcPr>
          <w:p w14:paraId="04CE25E5" w14:textId="77777777" w:rsidR="00AA7AC5" w:rsidRPr="0036716D" w:rsidRDefault="00AA7AC5" w:rsidP="00AA7AC5">
            <w:pPr>
              <w:spacing w:after="0"/>
              <w:ind w:right="601"/>
              <w:jc w:val="right"/>
              <w:rPr>
                <w:rFonts w:cs="Calibri"/>
                <w:sz w:val="22"/>
                <w:szCs w:val="22"/>
              </w:rPr>
            </w:pPr>
            <w:r w:rsidRPr="0036716D">
              <w:rPr>
                <w:rFonts w:cs="Calibri"/>
                <w:sz w:val="22"/>
                <w:szCs w:val="22"/>
              </w:rPr>
              <w:t>32 (1.1)</w:t>
            </w:r>
          </w:p>
        </w:tc>
        <w:tc>
          <w:tcPr>
            <w:tcW w:w="1134" w:type="dxa"/>
          </w:tcPr>
          <w:p w14:paraId="73906388" w14:textId="77777777" w:rsidR="00AA7AC5" w:rsidRPr="0036716D" w:rsidRDefault="00AA7AC5" w:rsidP="008A6629">
            <w:pPr>
              <w:spacing w:after="0"/>
              <w:ind w:left="33"/>
              <w:rPr>
                <w:rFonts w:asciiTheme="minorHAnsi" w:hAnsiTheme="minorHAnsi" w:cstheme="minorHAnsi"/>
                <w:sz w:val="22"/>
                <w:szCs w:val="22"/>
              </w:rPr>
            </w:pPr>
          </w:p>
        </w:tc>
      </w:tr>
      <w:tr w:rsidR="0036716D" w:rsidRPr="0036716D" w14:paraId="2CC8220B" w14:textId="77777777" w:rsidTr="00AA7AC5">
        <w:tc>
          <w:tcPr>
            <w:tcW w:w="3118" w:type="dxa"/>
          </w:tcPr>
          <w:p w14:paraId="1C251599"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Inlier</w:t>
            </w:r>
          </w:p>
        </w:tc>
        <w:tc>
          <w:tcPr>
            <w:tcW w:w="2835" w:type="dxa"/>
            <w:vAlign w:val="bottom"/>
          </w:tcPr>
          <w:p w14:paraId="55BA4EDF" w14:textId="77777777" w:rsidR="00AA7AC5" w:rsidRPr="0036716D" w:rsidRDefault="00AA7AC5" w:rsidP="00AA7AC5">
            <w:pPr>
              <w:spacing w:after="0"/>
              <w:ind w:right="601"/>
              <w:jc w:val="right"/>
              <w:rPr>
                <w:rFonts w:cs="Calibri"/>
                <w:sz w:val="22"/>
                <w:szCs w:val="22"/>
              </w:rPr>
            </w:pPr>
            <w:r w:rsidRPr="0036716D">
              <w:rPr>
                <w:rFonts w:cs="Calibri"/>
                <w:sz w:val="22"/>
                <w:szCs w:val="22"/>
              </w:rPr>
              <w:t>4036 (78.4)</w:t>
            </w:r>
          </w:p>
        </w:tc>
        <w:tc>
          <w:tcPr>
            <w:tcW w:w="2835" w:type="dxa"/>
            <w:vAlign w:val="bottom"/>
          </w:tcPr>
          <w:p w14:paraId="67709501" w14:textId="77777777" w:rsidR="00AA7AC5" w:rsidRPr="0036716D" w:rsidRDefault="00AA7AC5" w:rsidP="00AA7AC5">
            <w:pPr>
              <w:spacing w:after="0"/>
              <w:ind w:right="601"/>
              <w:jc w:val="right"/>
              <w:rPr>
                <w:rFonts w:cs="Calibri"/>
                <w:sz w:val="22"/>
                <w:szCs w:val="22"/>
              </w:rPr>
            </w:pPr>
            <w:r w:rsidRPr="0036716D">
              <w:rPr>
                <w:rFonts w:cs="Calibri"/>
                <w:sz w:val="22"/>
                <w:szCs w:val="22"/>
              </w:rPr>
              <w:t>4612 (74.9)</w:t>
            </w:r>
          </w:p>
        </w:tc>
        <w:tc>
          <w:tcPr>
            <w:tcW w:w="2835" w:type="dxa"/>
            <w:vAlign w:val="bottom"/>
          </w:tcPr>
          <w:p w14:paraId="651138F4" w14:textId="77777777" w:rsidR="00AA7AC5" w:rsidRPr="0036716D" w:rsidRDefault="00AA7AC5" w:rsidP="00AA7AC5">
            <w:pPr>
              <w:spacing w:after="0"/>
              <w:ind w:right="601"/>
              <w:jc w:val="right"/>
              <w:rPr>
                <w:rFonts w:cs="Calibri"/>
                <w:sz w:val="22"/>
                <w:szCs w:val="22"/>
              </w:rPr>
            </w:pPr>
            <w:r w:rsidRPr="0036716D">
              <w:rPr>
                <w:rFonts w:cs="Calibri"/>
                <w:sz w:val="22"/>
                <w:szCs w:val="22"/>
              </w:rPr>
              <w:t>2094 (68.9)</w:t>
            </w:r>
          </w:p>
        </w:tc>
        <w:tc>
          <w:tcPr>
            <w:tcW w:w="1134" w:type="dxa"/>
          </w:tcPr>
          <w:p w14:paraId="60C2D091" w14:textId="77777777" w:rsidR="00AA7AC5" w:rsidRPr="0036716D" w:rsidRDefault="00AA7AC5" w:rsidP="008A6629">
            <w:pPr>
              <w:spacing w:after="0"/>
              <w:ind w:left="33"/>
              <w:rPr>
                <w:rFonts w:asciiTheme="minorHAnsi" w:hAnsiTheme="minorHAnsi" w:cstheme="minorHAnsi"/>
                <w:sz w:val="22"/>
                <w:szCs w:val="22"/>
              </w:rPr>
            </w:pPr>
          </w:p>
        </w:tc>
      </w:tr>
      <w:tr w:rsidR="0036716D" w:rsidRPr="0036716D" w14:paraId="73F6D3C7" w14:textId="77777777" w:rsidTr="00AA7AC5">
        <w:tc>
          <w:tcPr>
            <w:tcW w:w="3118" w:type="dxa"/>
            <w:tcBorders>
              <w:bottom w:val="single" w:sz="4" w:space="0" w:color="auto"/>
            </w:tcBorders>
          </w:tcPr>
          <w:p w14:paraId="14CED1E5"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Highlier</w:t>
            </w:r>
          </w:p>
        </w:tc>
        <w:tc>
          <w:tcPr>
            <w:tcW w:w="2835" w:type="dxa"/>
            <w:tcBorders>
              <w:bottom w:val="single" w:sz="4" w:space="0" w:color="auto"/>
            </w:tcBorders>
            <w:vAlign w:val="bottom"/>
          </w:tcPr>
          <w:p w14:paraId="5D57061F" w14:textId="77777777" w:rsidR="00AA7AC5" w:rsidRPr="0036716D" w:rsidRDefault="00AA7AC5" w:rsidP="00AA7AC5">
            <w:pPr>
              <w:spacing w:after="0"/>
              <w:ind w:right="601"/>
              <w:jc w:val="right"/>
              <w:rPr>
                <w:rFonts w:cs="Calibri"/>
                <w:sz w:val="22"/>
                <w:szCs w:val="22"/>
              </w:rPr>
            </w:pPr>
            <w:r w:rsidRPr="0036716D">
              <w:rPr>
                <w:rFonts w:cs="Calibri"/>
                <w:sz w:val="22"/>
                <w:szCs w:val="22"/>
              </w:rPr>
              <w:t>956 (18.6)</w:t>
            </w:r>
          </w:p>
        </w:tc>
        <w:tc>
          <w:tcPr>
            <w:tcW w:w="2835" w:type="dxa"/>
            <w:tcBorders>
              <w:bottom w:val="single" w:sz="4" w:space="0" w:color="auto"/>
            </w:tcBorders>
            <w:vAlign w:val="bottom"/>
          </w:tcPr>
          <w:p w14:paraId="6E92BB7C" w14:textId="77777777" w:rsidR="00AA7AC5" w:rsidRPr="0036716D" w:rsidRDefault="00AA7AC5" w:rsidP="00AA7AC5">
            <w:pPr>
              <w:spacing w:after="0"/>
              <w:ind w:right="601"/>
              <w:jc w:val="right"/>
              <w:rPr>
                <w:rFonts w:cs="Calibri"/>
                <w:sz w:val="22"/>
                <w:szCs w:val="22"/>
              </w:rPr>
            </w:pPr>
            <w:r w:rsidRPr="0036716D">
              <w:rPr>
                <w:rFonts w:cs="Calibri"/>
                <w:sz w:val="22"/>
                <w:szCs w:val="22"/>
              </w:rPr>
              <w:t>1442 (23.4)</w:t>
            </w:r>
          </w:p>
        </w:tc>
        <w:tc>
          <w:tcPr>
            <w:tcW w:w="2835" w:type="dxa"/>
            <w:tcBorders>
              <w:bottom w:val="single" w:sz="4" w:space="0" w:color="auto"/>
            </w:tcBorders>
            <w:vAlign w:val="bottom"/>
          </w:tcPr>
          <w:p w14:paraId="0E2F774A" w14:textId="77777777" w:rsidR="00AA7AC5" w:rsidRPr="0036716D" w:rsidRDefault="00AA7AC5" w:rsidP="00AA7AC5">
            <w:pPr>
              <w:spacing w:after="0"/>
              <w:ind w:right="601"/>
              <w:jc w:val="right"/>
              <w:rPr>
                <w:rFonts w:cs="Calibri"/>
                <w:sz w:val="22"/>
                <w:szCs w:val="22"/>
              </w:rPr>
            </w:pPr>
            <w:r w:rsidRPr="0036716D">
              <w:rPr>
                <w:rFonts w:cs="Calibri"/>
                <w:sz w:val="22"/>
                <w:szCs w:val="22"/>
              </w:rPr>
              <w:t>913 (30.0)</w:t>
            </w:r>
          </w:p>
        </w:tc>
        <w:tc>
          <w:tcPr>
            <w:tcW w:w="1134" w:type="dxa"/>
            <w:tcBorders>
              <w:bottom w:val="single" w:sz="4" w:space="0" w:color="auto"/>
            </w:tcBorders>
          </w:tcPr>
          <w:p w14:paraId="4E001372" w14:textId="77777777" w:rsidR="00AA7AC5" w:rsidRPr="0036716D" w:rsidRDefault="00AA7AC5" w:rsidP="008A6629">
            <w:pPr>
              <w:spacing w:after="0"/>
              <w:ind w:left="33"/>
              <w:rPr>
                <w:rFonts w:asciiTheme="minorHAnsi" w:hAnsiTheme="minorHAnsi" w:cstheme="minorHAnsi"/>
                <w:sz w:val="22"/>
                <w:szCs w:val="22"/>
              </w:rPr>
            </w:pPr>
          </w:p>
        </w:tc>
      </w:tr>
    </w:tbl>
    <w:p w14:paraId="5F27718D" w14:textId="77777777" w:rsidR="00A27B3E" w:rsidRPr="0036716D" w:rsidRDefault="00A27B3E" w:rsidP="00A27B3E">
      <w:pPr>
        <w:spacing w:after="0"/>
        <w:jc w:val="both"/>
        <w:rPr>
          <w:rFonts w:asciiTheme="minorHAnsi" w:hAnsiTheme="minorHAnsi" w:cstheme="minorHAnsi"/>
          <w:b/>
        </w:rPr>
      </w:pPr>
      <w:r w:rsidRPr="0036716D">
        <w:rPr>
          <w:rFonts w:asciiTheme="minorHAnsi" w:hAnsiTheme="minorHAnsi" w:cstheme="minorHAnsi"/>
        </w:rPr>
        <w:t xml:space="preserve">ICU, intensive care unit, DRG, diagnosis-related groups. *, among patients admitted to ICU; §, considering the first hospitalization; †, data for period 2012-2017. Results are expressed as number of patients (column percentage) for categorical variables and as average ± standard deviation or median and </w:t>
      </w:r>
      <w:r w:rsidRPr="0036716D">
        <w:rPr>
          <w:rFonts w:asciiTheme="minorHAnsi" w:hAnsiTheme="minorHAnsi" w:cstheme="minorHAnsi"/>
        </w:rPr>
        <w:lastRenderedPageBreak/>
        <w:t>[interquartile range] for continuous variables. Between-group comparisons performed using chi-square for categorical variables and analysis of variance or Kruskal-Wallis test (ǂ) for continuous variables.</w:t>
      </w:r>
      <w:r w:rsidRPr="0036716D">
        <w:rPr>
          <w:rFonts w:asciiTheme="minorHAnsi" w:hAnsiTheme="minorHAnsi" w:cstheme="minorHAnsi"/>
          <w:b/>
        </w:rPr>
        <w:br w:type="page"/>
      </w:r>
    </w:p>
    <w:p w14:paraId="073C1C99" w14:textId="77777777" w:rsidR="00A27B3E" w:rsidRPr="0036716D" w:rsidRDefault="00A27B3E" w:rsidP="00A27B3E">
      <w:pPr>
        <w:rPr>
          <w:rFonts w:asciiTheme="minorHAnsi" w:hAnsiTheme="minorHAnsi" w:cstheme="minorHAnsi"/>
        </w:rPr>
      </w:pPr>
      <w:r w:rsidRPr="0036716D">
        <w:rPr>
          <w:rFonts w:asciiTheme="minorHAnsi" w:hAnsiTheme="minorHAnsi" w:cstheme="minorHAnsi"/>
          <w:b/>
        </w:rPr>
        <w:lastRenderedPageBreak/>
        <w:t xml:space="preserve">Supplemental table </w:t>
      </w:r>
      <w:r w:rsidR="00596CF5" w:rsidRPr="0036716D">
        <w:rPr>
          <w:rFonts w:asciiTheme="minorHAnsi" w:hAnsiTheme="minorHAnsi" w:cstheme="minorHAnsi"/>
          <w:b/>
        </w:rPr>
        <w:t>8</w:t>
      </w:r>
      <w:r w:rsidRPr="0036716D">
        <w:rPr>
          <w:rFonts w:asciiTheme="minorHAnsi" w:hAnsiTheme="minorHAnsi" w:cstheme="minorHAnsi"/>
          <w:b/>
        </w:rPr>
        <w:t xml:space="preserve">: </w:t>
      </w:r>
      <w:r w:rsidRPr="0036716D">
        <w:rPr>
          <w:rFonts w:asciiTheme="minorHAnsi" w:hAnsiTheme="minorHAnsi" w:cstheme="minorHAnsi"/>
        </w:rPr>
        <w:t>multivariable analysis of the</w:t>
      </w:r>
      <w:r w:rsidRPr="0036716D">
        <w:rPr>
          <w:rFonts w:asciiTheme="minorHAnsi" w:hAnsiTheme="minorHAnsi" w:cstheme="minorHAnsi"/>
          <w:b/>
        </w:rPr>
        <w:t xml:space="preserve"> </w:t>
      </w:r>
      <w:r w:rsidRPr="0036716D">
        <w:rPr>
          <w:rFonts w:asciiTheme="minorHAnsi" w:hAnsiTheme="minorHAnsi" w:cstheme="minorHAnsi"/>
        </w:rPr>
        <w:t>associations between frailty risk categories and different outcomes, Lausanne university hospital, Lausanne, Switzerland, 2011-2017.</w:t>
      </w:r>
    </w:p>
    <w:tbl>
      <w:tblPr>
        <w:tblStyle w:val="Grilledutableau"/>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35"/>
        <w:gridCol w:w="2835"/>
        <w:gridCol w:w="1814"/>
      </w:tblGrid>
      <w:tr w:rsidR="0036716D" w:rsidRPr="0036716D" w14:paraId="53C27C21" w14:textId="77777777" w:rsidTr="00AA7AC5">
        <w:tc>
          <w:tcPr>
            <w:tcW w:w="2551" w:type="dxa"/>
            <w:tcBorders>
              <w:top w:val="single" w:sz="4" w:space="0" w:color="auto"/>
              <w:bottom w:val="single" w:sz="4" w:space="0" w:color="auto"/>
            </w:tcBorders>
          </w:tcPr>
          <w:p w14:paraId="2821BC0D" w14:textId="77777777" w:rsidR="00A27B3E" w:rsidRPr="0036716D" w:rsidRDefault="00A27B3E" w:rsidP="00AA7AC5">
            <w:pPr>
              <w:spacing w:after="0"/>
              <w:rPr>
                <w:rFonts w:asciiTheme="minorHAnsi" w:hAnsiTheme="minorHAnsi" w:cstheme="minorHAnsi"/>
                <w:sz w:val="22"/>
                <w:szCs w:val="22"/>
              </w:rPr>
            </w:pPr>
          </w:p>
        </w:tc>
        <w:tc>
          <w:tcPr>
            <w:tcW w:w="2835" w:type="dxa"/>
            <w:tcBorders>
              <w:top w:val="single" w:sz="4" w:space="0" w:color="auto"/>
              <w:bottom w:val="single" w:sz="4" w:space="0" w:color="auto"/>
            </w:tcBorders>
          </w:tcPr>
          <w:p w14:paraId="3138077B" w14:textId="77777777" w:rsidR="00A27B3E" w:rsidRPr="0036716D" w:rsidRDefault="00A27B3E" w:rsidP="00AA7AC5">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835" w:type="dxa"/>
            <w:tcBorders>
              <w:top w:val="single" w:sz="4" w:space="0" w:color="auto"/>
              <w:bottom w:val="single" w:sz="4" w:space="0" w:color="auto"/>
            </w:tcBorders>
          </w:tcPr>
          <w:p w14:paraId="4D83BB78" w14:textId="77777777" w:rsidR="00A27B3E" w:rsidRPr="0036716D" w:rsidRDefault="00A27B3E" w:rsidP="00AA7AC5">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835" w:type="dxa"/>
            <w:tcBorders>
              <w:top w:val="single" w:sz="4" w:space="0" w:color="auto"/>
              <w:bottom w:val="single" w:sz="4" w:space="0" w:color="auto"/>
            </w:tcBorders>
          </w:tcPr>
          <w:p w14:paraId="51BBD6DD" w14:textId="77777777" w:rsidR="00A27B3E" w:rsidRPr="0036716D" w:rsidRDefault="00A27B3E" w:rsidP="00AA7AC5">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814" w:type="dxa"/>
            <w:tcBorders>
              <w:top w:val="single" w:sz="4" w:space="0" w:color="auto"/>
              <w:bottom w:val="single" w:sz="4" w:space="0" w:color="auto"/>
            </w:tcBorders>
          </w:tcPr>
          <w:p w14:paraId="2E2EC82F" w14:textId="77777777" w:rsidR="00A27B3E" w:rsidRPr="0036716D" w:rsidRDefault="00A27B3E" w:rsidP="00AA7AC5">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P-value for trend</w:t>
            </w:r>
          </w:p>
        </w:tc>
      </w:tr>
      <w:tr w:rsidR="0036716D" w:rsidRPr="0036716D" w14:paraId="67BAC8A6" w14:textId="77777777" w:rsidTr="00AA7AC5">
        <w:tc>
          <w:tcPr>
            <w:tcW w:w="2551" w:type="dxa"/>
          </w:tcPr>
          <w:p w14:paraId="6720DBA6"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Length of stay (days)</w:t>
            </w:r>
          </w:p>
        </w:tc>
        <w:tc>
          <w:tcPr>
            <w:tcW w:w="2835" w:type="dxa"/>
            <w:vAlign w:val="bottom"/>
          </w:tcPr>
          <w:p w14:paraId="72974B17" w14:textId="77777777" w:rsidR="00AA7AC5" w:rsidRPr="0036716D" w:rsidRDefault="00AA7AC5" w:rsidP="0044513C">
            <w:pPr>
              <w:spacing w:after="0"/>
              <w:jc w:val="center"/>
              <w:rPr>
                <w:rFonts w:cs="Calibri"/>
                <w:sz w:val="22"/>
                <w:szCs w:val="22"/>
              </w:rPr>
            </w:pPr>
            <w:r w:rsidRPr="0036716D">
              <w:rPr>
                <w:rFonts w:cs="Calibri"/>
                <w:sz w:val="22"/>
                <w:szCs w:val="22"/>
              </w:rPr>
              <w:t>11.5 ± 0.1</w:t>
            </w:r>
          </w:p>
        </w:tc>
        <w:tc>
          <w:tcPr>
            <w:tcW w:w="2835" w:type="dxa"/>
            <w:vAlign w:val="bottom"/>
          </w:tcPr>
          <w:p w14:paraId="31289EC1" w14:textId="77777777" w:rsidR="00AA7AC5" w:rsidRPr="0036716D" w:rsidRDefault="00AA7AC5" w:rsidP="0044513C">
            <w:pPr>
              <w:spacing w:after="0"/>
              <w:jc w:val="center"/>
              <w:rPr>
                <w:rFonts w:cs="Calibri"/>
                <w:sz w:val="22"/>
                <w:szCs w:val="22"/>
              </w:rPr>
            </w:pPr>
            <w:r w:rsidRPr="0036716D">
              <w:rPr>
                <w:rFonts w:cs="Calibri"/>
                <w:sz w:val="22"/>
                <w:szCs w:val="22"/>
              </w:rPr>
              <w:t>15</w:t>
            </w:r>
            <w:r w:rsidR="0044513C" w:rsidRPr="0036716D">
              <w:rPr>
                <w:rFonts w:cs="Calibri"/>
                <w:sz w:val="22"/>
                <w:szCs w:val="22"/>
              </w:rPr>
              <w:t>.0</w:t>
            </w:r>
            <w:r w:rsidRPr="0036716D">
              <w:rPr>
                <w:rFonts w:cs="Calibri"/>
                <w:sz w:val="22"/>
                <w:szCs w:val="22"/>
              </w:rPr>
              <w:t xml:space="preserve"> ± 0.1</w:t>
            </w:r>
          </w:p>
        </w:tc>
        <w:tc>
          <w:tcPr>
            <w:tcW w:w="2835" w:type="dxa"/>
            <w:vAlign w:val="bottom"/>
          </w:tcPr>
          <w:p w14:paraId="7E5F0D14" w14:textId="77777777" w:rsidR="00AA7AC5" w:rsidRPr="0036716D" w:rsidRDefault="00AA7AC5" w:rsidP="0044513C">
            <w:pPr>
              <w:spacing w:after="0"/>
              <w:jc w:val="center"/>
              <w:rPr>
                <w:rFonts w:cs="Calibri"/>
                <w:sz w:val="22"/>
                <w:szCs w:val="22"/>
              </w:rPr>
            </w:pPr>
            <w:r w:rsidRPr="0036716D">
              <w:rPr>
                <w:rFonts w:cs="Calibri"/>
                <w:sz w:val="22"/>
                <w:szCs w:val="22"/>
              </w:rPr>
              <w:t>19.1 ± 0.2</w:t>
            </w:r>
          </w:p>
        </w:tc>
        <w:tc>
          <w:tcPr>
            <w:tcW w:w="1814" w:type="dxa"/>
          </w:tcPr>
          <w:p w14:paraId="1F85B699" w14:textId="77777777" w:rsidR="00AA7AC5" w:rsidRPr="0036716D" w:rsidRDefault="00AA7AC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4976F47B" w14:textId="77777777" w:rsidTr="00AA7AC5">
        <w:tc>
          <w:tcPr>
            <w:tcW w:w="2551" w:type="dxa"/>
          </w:tcPr>
          <w:p w14:paraId="03B06392" w14:textId="77777777" w:rsidR="000C1E1B" w:rsidRPr="0036716D" w:rsidRDefault="000C1E1B" w:rsidP="00AA7AC5">
            <w:pPr>
              <w:spacing w:after="0"/>
              <w:rPr>
                <w:rFonts w:asciiTheme="minorHAnsi" w:hAnsiTheme="minorHAnsi" w:cstheme="minorHAnsi"/>
                <w:sz w:val="22"/>
                <w:szCs w:val="22"/>
              </w:rPr>
            </w:pPr>
            <w:r w:rsidRPr="0036716D">
              <w:rPr>
                <w:rFonts w:asciiTheme="minorHAnsi" w:hAnsiTheme="minorHAnsi" w:cstheme="minorHAnsi"/>
                <w:sz w:val="22"/>
                <w:szCs w:val="22"/>
              </w:rPr>
              <w:t>ICU stay</w:t>
            </w:r>
          </w:p>
        </w:tc>
        <w:tc>
          <w:tcPr>
            <w:tcW w:w="2835" w:type="dxa"/>
          </w:tcPr>
          <w:p w14:paraId="20E894A9" w14:textId="77777777" w:rsidR="000C1E1B" w:rsidRPr="0036716D" w:rsidRDefault="000C1E1B"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159BC8DA" w14:textId="77777777" w:rsidR="000C1E1B" w:rsidRPr="0036716D" w:rsidRDefault="000C1E1B" w:rsidP="0044513C">
            <w:pPr>
              <w:spacing w:after="0"/>
              <w:jc w:val="center"/>
              <w:rPr>
                <w:rFonts w:cs="Calibri"/>
                <w:sz w:val="22"/>
                <w:szCs w:val="22"/>
              </w:rPr>
            </w:pPr>
            <w:r w:rsidRPr="0036716D">
              <w:rPr>
                <w:rFonts w:cs="Calibri"/>
                <w:sz w:val="22"/>
                <w:szCs w:val="22"/>
              </w:rPr>
              <w:t>1.7 (1.49 - 1.93)</w:t>
            </w:r>
          </w:p>
        </w:tc>
        <w:tc>
          <w:tcPr>
            <w:tcW w:w="2835" w:type="dxa"/>
            <w:vAlign w:val="bottom"/>
          </w:tcPr>
          <w:p w14:paraId="1475022E" w14:textId="77777777" w:rsidR="000C1E1B" w:rsidRPr="0036716D" w:rsidRDefault="000C1E1B" w:rsidP="0044513C">
            <w:pPr>
              <w:spacing w:after="0"/>
              <w:jc w:val="center"/>
              <w:rPr>
                <w:rFonts w:cs="Calibri"/>
                <w:sz w:val="22"/>
                <w:szCs w:val="22"/>
              </w:rPr>
            </w:pPr>
            <w:r w:rsidRPr="0036716D">
              <w:rPr>
                <w:rFonts w:cs="Calibri"/>
                <w:sz w:val="22"/>
                <w:szCs w:val="22"/>
              </w:rPr>
              <w:t>2.39 (2.04 - 2.79)</w:t>
            </w:r>
          </w:p>
        </w:tc>
        <w:tc>
          <w:tcPr>
            <w:tcW w:w="1814" w:type="dxa"/>
          </w:tcPr>
          <w:p w14:paraId="67E14DEA" w14:textId="77777777" w:rsidR="000C1E1B" w:rsidRPr="0036716D" w:rsidRDefault="000C1E1B"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C9D4ABE" w14:textId="77777777" w:rsidTr="00AA7AC5">
        <w:tc>
          <w:tcPr>
            <w:tcW w:w="2551" w:type="dxa"/>
          </w:tcPr>
          <w:p w14:paraId="738DF0CA"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ICU stay (hours) *</w:t>
            </w:r>
          </w:p>
        </w:tc>
        <w:tc>
          <w:tcPr>
            <w:tcW w:w="2835" w:type="dxa"/>
            <w:vAlign w:val="bottom"/>
          </w:tcPr>
          <w:p w14:paraId="275B7AFB" w14:textId="77777777" w:rsidR="00AA7AC5" w:rsidRPr="0036716D" w:rsidRDefault="00AA7AC5" w:rsidP="0044513C">
            <w:pPr>
              <w:spacing w:after="0"/>
              <w:jc w:val="center"/>
              <w:rPr>
                <w:rFonts w:cs="Calibri"/>
                <w:sz w:val="22"/>
                <w:szCs w:val="22"/>
              </w:rPr>
            </w:pPr>
            <w:r w:rsidRPr="0036716D">
              <w:rPr>
                <w:rFonts w:cs="Calibri"/>
                <w:sz w:val="22"/>
                <w:szCs w:val="22"/>
              </w:rPr>
              <w:t>102 ± 4</w:t>
            </w:r>
          </w:p>
        </w:tc>
        <w:tc>
          <w:tcPr>
            <w:tcW w:w="2835" w:type="dxa"/>
            <w:vAlign w:val="bottom"/>
          </w:tcPr>
          <w:p w14:paraId="7B89C3ED" w14:textId="77777777" w:rsidR="00AA7AC5" w:rsidRPr="0036716D" w:rsidRDefault="00AA7AC5" w:rsidP="0044513C">
            <w:pPr>
              <w:spacing w:after="0"/>
              <w:jc w:val="center"/>
              <w:rPr>
                <w:rFonts w:cs="Calibri"/>
                <w:sz w:val="22"/>
                <w:szCs w:val="22"/>
              </w:rPr>
            </w:pPr>
            <w:r w:rsidRPr="0036716D">
              <w:rPr>
                <w:rFonts w:cs="Calibri"/>
                <w:sz w:val="22"/>
                <w:szCs w:val="22"/>
              </w:rPr>
              <w:t>146 ± 5</w:t>
            </w:r>
          </w:p>
        </w:tc>
        <w:tc>
          <w:tcPr>
            <w:tcW w:w="2835" w:type="dxa"/>
            <w:vAlign w:val="bottom"/>
          </w:tcPr>
          <w:p w14:paraId="6F2E45A5" w14:textId="77777777" w:rsidR="00AA7AC5" w:rsidRPr="0036716D" w:rsidRDefault="00AA7AC5" w:rsidP="0044513C">
            <w:pPr>
              <w:spacing w:after="0"/>
              <w:jc w:val="center"/>
              <w:rPr>
                <w:rFonts w:cs="Calibri"/>
                <w:sz w:val="22"/>
                <w:szCs w:val="22"/>
              </w:rPr>
            </w:pPr>
            <w:r w:rsidRPr="0036716D">
              <w:rPr>
                <w:rFonts w:cs="Calibri"/>
                <w:sz w:val="22"/>
                <w:szCs w:val="22"/>
              </w:rPr>
              <w:t>264 ± 12</w:t>
            </w:r>
          </w:p>
        </w:tc>
        <w:tc>
          <w:tcPr>
            <w:tcW w:w="1814" w:type="dxa"/>
          </w:tcPr>
          <w:p w14:paraId="5D32B02B" w14:textId="77777777" w:rsidR="00AA7AC5" w:rsidRPr="0036716D" w:rsidRDefault="00AA7AC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25968505" w14:textId="77777777" w:rsidTr="00AA7AC5">
        <w:tc>
          <w:tcPr>
            <w:tcW w:w="2551" w:type="dxa"/>
          </w:tcPr>
          <w:p w14:paraId="39495528" w14:textId="77777777" w:rsidR="00A27B3E" w:rsidRPr="0036716D" w:rsidRDefault="00A27B3E" w:rsidP="00AA7AC5">
            <w:pPr>
              <w:spacing w:after="0"/>
              <w:rPr>
                <w:rFonts w:asciiTheme="minorHAnsi" w:hAnsiTheme="minorHAnsi" w:cstheme="minorHAnsi"/>
                <w:sz w:val="22"/>
                <w:szCs w:val="22"/>
              </w:rPr>
            </w:pPr>
            <w:r w:rsidRPr="0036716D">
              <w:rPr>
                <w:rFonts w:asciiTheme="minorHAnsi" w:hAnsiTheme="minorHAnsi" w:cstheme="minorHAnsi"/>
                <w:sz w:val="22"/>
                <w:szCs w:val="22"/>
              </w:rPr>
              <w:t>Mortality</w:t>
            </w:r>
          </w:p>
        </w:tc>
        <w:tc>
          <w:tcPr>
            <w:tcW w:w="2835" w:type="dxa"/>
          </w:tcPr>
          <w:p w14:paraId="4D54BC5E" w14:textId="77777777" w:rsidR="00A27B3E" w:rsidRPr="0036716D" w:rsidRDefault="00A27B3E" w:rsidP="00AA7AC5">
            <w:pPr>
              <w:spacing w:after="0"/>
              <w:jc w:val="center"/>
              <w:rPr>
                <w:rFonts w:asciiTheme="minorHAnsi" w:hAnsiTheme="minorHAnsi" w:cstheme="minorHAnsi"/>
                <w:sz w:val="22"/>
                <w:szCs w:val="22"/>
              </w:rPr>
            </w:pPr>
          </w:p>
        </w:tc>
        <w:tc>
          <w:tcPr>
            <w:tcW w:w="2835" w:type="dxa"/>
          </w:tcPr>
          <w:p w14:paraId="46CB3E03" w14:textId="77777777" w:rsidR="00A27B3E" w:rsidRPr="0036716D" w:rsidRDefault="00A27B3E" w:rsidP="00AA7AC5">
            <w:pPr>
              <w:spacing w:after="0"/>
              <w:jc w:val="center"/>
              <w:rPr>
                <w:rFonts w:asciiTheme="minorHAnsi" w:hAnsiTheme="minorHAnsi" w:cstheme="minorHAnsi"/>
                <w:sz w:val="22"/>
                <w:szCs w:val="22"/>
              </w:rPr>
            </w:pPr>
          </w:p>
        </w:tc>
        <w:tc>
          <w:tcPr>
            <w:tcW w:w="2835" w:type="dxa"/>
          </w:tcPr>
          <w:p w14:paraId="7E16C716" w14:textId="77777777" w:rsidR="00A27B3E" w:rsidRPr="0036716D" w:rsidRDefault="00A27B3E" w:rsidP="00AA7AC5">
            <w:pPr>
              <w:spacing w:after="0"/>
              <w:jc w:val="center"/>
              <w:rPr>
                <w:rFonts w:asciiTheme="minorHAnsi" w:hAnsiTheme="minorHAnsi" w:cstheme="minorHAnsi"/>
                <w:sz w:val="22"/>
                <w:szCs w:val="22"/>
              </w:rPr>
            </w:pPr>
          </w:p>
        </w:tc>
        <w:tc>
          <w:tcPr>
            <w:tcW w:w="1814" w:type="dxa"/>
          </w:tcPr>
          <w:p w14:paraId="4AE09A91" w14:textId="77777777" w:rsidR="00A27B3E" w:rsidRPr="0036716D" w:rsidRDefault="00A27B3E" w:rsidP="00AA7AC5">
            <w:pPr>
              <w:spacing w:after="0"/>
              <w:ind w:right="597"/>
              <w:jc w:val="right"/>
              <w:rPr>
                <w:rFonts w:asciiTheme="minorHAnsi" w:hAnsiTheme="minorHAnsi" w:cstheme="minorHAnsi"/>
                <w:sz w:val="22"/>
                <w:szCs w:val="22"/>
              </w:rPr>
            </w:pPr>
          </w:p>
        </w:tc>
      </w:tr>
      <w:tr w:rsidR="0036716D" w:rsidRPr="0036716D" w14:paraId="19C947EC" w14:textId="77777777" w:rsidTr="00AA7AC5">
        <w:tc>
          <w:tcPr>
            <w:tcW w:w="2551" w:type="dxa"/>
            <w:shd w:val="clear" w:color="auto" w:fill="auto"/>
          </w:tcPr>
          <w:p w14:paraId="1A79CA37" w14:textId="77777777" w:rsidR="000C1E1B" w:rsidRPr="0036716D" w:rsidRDefault="000C1E1B"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30-day</w:t>
            </w:r>
          </w:p>
        </w:tc>
        <w:tc>
          <w:tcPr>
            <w:tcW w:w="2835" w:type="dxa"/>
            <w:shd w:val="clear" w:color="auto" w:fill="auto"/>
          </w:tcPr>
          <w:p w14:paraId="4D4F58B3" w14:textId="77777777" w:rsidR="000C1E1B" w:rsidRPr="0036716D" w:rsidRDefault="000C1E1B"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shd w:val="clear" w:color="auto" w:fill="auto"/>
            <w:vAlign w:val="bottom"/>
          </w:tcPr>
          <w:p w14:paraId="780AB81F" w14:textId="77777777" w:rsidR="000C1E1B" w:rsidRPr="0036716D" w:rsidRDefault="000C1E1B" w:rsidP="0044513C">
            <w:pPr>
              <w:spacing w:after="0"/>
              <w:jc w:val="center"/>
              <w:rPr>
                <w:rFonts w:cs="Calibri"/>
                <w:sz w:val="22"/>
                <w:szCs w:val="22"/>
              </w:rPr>
            </w:pPr>
            <w:r w:rsidRPr="0036716D">
              <w:rPr>
                <w:rFonts w:cs="Calibri"/>
                <w:sz w:val="22"/>
                <w:szCs w:val="22"/>
              </w:rPr>
              <w:t>1.1</w:t>
            </w:r>
            <w:r w:rsidR="0044513C" w:rsidRPr="0036716D">
              <w:rPr>
                <w:rFonts w:cs="Calibri"/>
                <w:sz w:val="22"/>
                <w:szCs w:val="22"/>
              </w:rPr>
              <w:t>0</w:t>
            </w:r>
            <w:r w:rsidRPr="0036716D">
              <w:rPr>
                <w:rFonts w:cs="Calibri"/>
                <w:sz w:val="22"/>
                <w:szCs w:val="22"/>
              </w:rPr>
              <w:t xml:space="preserve"> (0.98 - 1.24)</w:t>
            </w:r>
          </w:p>
        </w:tc>
        <w:tc>
          <w:tcPr>
            <w:tcW w:w="2835" w:type="dxa"/>
            <w:shd w:val="clear" w:color="auto" w:fill="auto"/>
            <w:vAlign w:val="bottom"/>
          </w:tcPr>
          <w:p w14:paraId="4E466915" w14:textId="77777777" w:rsidR="000C1E1B" w:rsidRPr="0036716D" w:rsidRDefault="000C1E1B" w:rsidP="0044513C">
            <w:pPr>
              <w:spacing w:after="0"/>
              <w:jc w:val="center"/>
              <w:rPr>
                <w:rFonts w:cs="Calibri"/>
                <w:sz w:val="22"/>
                <w:szCs w:val="22"/>
              </w:rPr>
            </w:pPr>
            <w:r w:rsidRPr="0036716D">
              <w:rPr>
                <w:rFonts w:cs="Calibri"/>
                <w:sz w:val="22"/>
                <w:szCs w:val="22"/>
              </w:rPr>
              <w:t>1.49 (1.3</w:t>
            </w:r>
            <w:r w:rsidR="0044513C" w:rsidRPr="0036716D">
              <w:rPr>
                <w:rFonts w:cs="Calibri"/>
                <w:sz w:val="22"/>
                <w:szCs w:val="22"/>
              </w:rPr>
              <w:t>0</w:t>
            </w:r>
            <w:r w:rsidRPr="0036716D">
              <w:rPr>
                <w:rFonts w:cs="Calibri"/>
                <w:sz w:val="22"/>
                <w:szCs w:val="22"/>
              </w:rPr>
              <w:t xml:space="preserve"> - 1.72)</w:t>
            </w:r>
          </w:p>
        </w:tc>
        <w:tc>
          <w:tcPr>
            <w:tcW w:w="1814" w:type="dxa"/>
            <w:shd w:val="clear" w:color="auto" w:fill="auto"/>
          </w:tcPr>
          <w:p w14:paraId="7E3A3327" w14:textId="77777777" w:rsidR="000C1E1B" w:rsidRPr="0036716D" w:rsidRDefault="000C1E1B"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110987E2" w14:textId="77777777" w:rsidTr="00AA7AC5">
        <w:tc>
          <w:tcPr>
            <w:tcW w:w="2551" w:type="dxa"/>
          </w:tcPr>
          <w:p w14:paraId="59D8D9D0" w14:textId="77777777" w:rsidR="000C1E1B" w:rsidRPr="0036716D" w:rsidRDefault="000C1E1B"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90-day</w:t>
            </w:r>
          </w:p>
        </w:tc>
        <w:tc>
          <w:tcPr>
            <w:tcW w:w="2835" w:type="dxa"/>
          </w:tcPr>
          <w:p w14:paraId="6F28D96D" w14:textId="77777777" w:rsidR="000C1E1B" w:rsidRPr="0036716D" w:rsidRDefault="000C1E1B"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0D2A14C6" w14:textId="77777777" w:rsidR="000C1E1B" w:rsidRPr="0036716D" w:rsidRDefault="000C1E1B" w:rsidP="0044513C">
            <w:pPr>
              <w:spacing w:after="0"/>
              <w:jc w:val="center"/>
              <w:rPr>
                <w:rFonts w:cs="Calibri"/>
                <w:sz w:val="22"/>
                <w:szCs w:val="22"/>
              </w:rPr>
            </w:pPr>
            <w:r w:rsidRPr="0036716D">
              <w:rPr>
                <w:rFonts w:cs="Calibri"/>
                <w:sz w:val="22"/>
                <w:szCs w:val="22"/>
              </w:rPr>
              <w:t>1.13 (1.03 - 1.25)</w:t>
            </w:r>
          </w:p>
        </w:tc>
        <w:tc>
          <w:tcPr>
            <w:tcW w:w="2835" w:type="dxa"/>
            <w:vAlign w:val="bottom"/>
          </w:tcPr>
          <w:p w14:paraId="226BB23E" w14:textId="77777777" w:rsidR="000C1E1B" w:rsidRPr="0036716D" w:rsidRDefault="000C1E1B" w:rsidP="0044513C">
            <w:pPr>
              <w:spacing w:after="0"/>
              <w:jc w:val="center"/>
              <w:rPr>
                <w:rFonts w:cs="Calibri"/>
                <w:sz w:val="22"/>
                <w:szCs w:val="22"/>
              </w:rPr>
            </w:pPr>
            <w:r w:rsidRPr="0036716D">
              <w:rPr>
                <w:rFonts w:cs="Calibri"/>
                <w:sz w:val="22"/>
                <w:szCs w:val="22"/>
              </w:rPr>
              <w:t>1.45 (1.29 - 1.64)</w:t>
            </w:r>
          </w:p>
        </w:tc>
        <w:tc>
          <w:tcPr>
            <w:tcW w:w="1814" w:type="dxa"/>
          </w:tcPr>
          <w:p w14:paraId="18A1C4D9" w14:textId="77777777" w:rsidR="000C1E1B" w:rsidRPr="0036716D" w:rsidRDefault="000C1E1B"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249E04F4" w14:textId="77777777" w:rsidTr="00AA7AC5">
        <w:tc>
          <w:tcPr>
            <w:tcW w:w="2551" w:type="dxa"/>
          </w:tcPr>
          <w:p w14:paraId="35AEB4C8" w14:textId="77777777" w:rsidR="000C1E1B" w:rsidRPr="0036716D" w:rsidRDefault="000C1E1B"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One-year</w:t>
            </w:r>
          </w:p>
        </w:tc>
        <w:tc>
          <w:tcPr>
            <w:tcW w:w="2835" w:type="dxa"/>
          </w:tcPr>
          <w:p w14:paraId="0A5A21AB" w14:textId="77777777" w:rsidR="000C1E1B" w:rsidRPr="0036716D" w:rsidRDefault="000C1E1B"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3ECA5BC3" w14:textId="77777777" w:rsidR="000C1E1B" w:rsidRPr="0036716D" w:rsidRDefault="000C1E1B" w:rsidP="0044513C">
            <w:pPr>
              <w:spacing w:after="0"/>
              <w:jc w:val="center"/>
              <w:rPr>
                <w:rFonts w:cs="Calibri"/>
                <w:sz w:val="22"/>
                <w:szCs w:val="22"/>
              </w:rPr>
            </w:pPr>
            <w:r w:rsidRPr="0036716D">
              <w:rPr>
                <w:rFonts w:cs="Calibri"/>
                <w:sz w:val="22"/>
                <w:szCs w:val="22"/>
              </w:rPr>
              <w:t>1.2</w:t>
            </w:r>
            <w:r w:rsidR="0044513C" w:rsidRPr="0036716D">
              <w:rPr>
                <w:rFonts w:cs="Calibri"/>
                <w:sz w:val="22"/>
                <w:szCs w:val="22"/>
              </w:rPr>
              <w:t>0</w:t>
            </w:r>
            <w:r w:rsidRPr="0036716D">
              <w:rPr>
                <w:rFonts w:cs="Calibri"/>
                <w:sz w:val="22"/>
                <w:szCs w:val="22"/>
              </w:rPr>
              <w:t xml:space="preserve"> (1.1</w:t>
            </w:r>
            <w:r w:rsidR="0044513C" w:rsidRPr="0036716D">
              <w:rPr>
                <w:rFonts w:cs="Calibri"/>
                <w:sz w:val="22"/>
                <w:szCs w:val="22"/>
              </w:rPr>
              <w:t>0</w:t>
            </w:r>
            <w:r w:rsidRPr="0036716D">
              <w:rPr>
                <w:rFonts w:cs="Calibri"/>
                <w:sz w:val="22"/>
                <w:szCs w:val="22"/>
              </w:rPr>
              <w:t xml:space="preserve"> - 1.3</w:t>
            </w:r>
            <w:r w:rsidR="0044513C" w:rsidRPr="0036716D">
              <w:rPr>
                <w:rFonts w:cs="Calibri"/>
                <w:sz w:val="22"/>
                <w:szCs w:val="22"/>
              </w:rPr>
              <w:t>0</w:t>
            </w:r>
            <w:r w:rsidRPr="0036716D">
              <w:rPr>
                <w:rFonts w:cs="Calibri"/>
                <w:sz w:val="22"/>
                <w:szCs w:val="22"/>
              </w:rPr>
              <w:t>)</w:t>
            </w:r>
          </w:p>
        </w:tc>
        <w:tc>
          <w:tcPr>
            <w:tcW w:w="2835" w:type="dxa"/>
            <w:vAlign w:val="bottom"/>
          </w:tcPr>
          <w:p w14:paraId="742F1BFB" w14:textId="77777777" w:rsidR="000C1E1B" w:rsidRPr="0036716D" w:rsidRDefault="000C1E1B" w:rsidP="0044513C">
            <w:pPr>
              <w:spacing w:after="0"/>
              <w:jc w:val="center"/>
              <w:rPr>
                <w:rFonts w:cs="Calibri"/>
                <w:sz w:val="22"/>
                <w:szCs w:val="22"/>
              </w:rPr>
            </w:pPr>
            <w:r w:rsidRPr="0036716D">
              <w:rPr>
                <w:rFonts w:cs="Calibri"/>
                <w:sz w:val="22"/>
                <w:szCs w:val="22"/>
              </w:rPr>
              <w:t>1.49 (1.35 - 1.66)</w:t>
            </w:r>
          </w:p>
        </w:tc>
        <w:tc>
          <w:tcPr>
            <w:tcW w:w="1814" w:type="dxa"/>
          </w:tcPr>
          <w:p w14:paraId="4E516BB6" w14:textId="77777777" w:rsidR="000C1E1B" w:rsidRPr="0036716D" w:rsidRDefault="000C1E1B"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462D0AAD" w14:textId="77777777" w:rsidTr="00AA7AC5">
        <w:tc>
          <w:tcPr>
            <w:tcW w:w="2551" w:type="dxa"/>
          </w:tcPr>
          <w:p w14:paraId="5D30C454" w14:textId="77777777" w:rsidR="00AA7AC5" w:rsidRPr="0036716D" w:rsidRDefault="00AA7AC5" w:rsidP="00AA7AC5">
            <w:pPr>
              <w:spacing w:after="0"/>
              <w:rPr>
                <w:rFonts w:asciiTheme="minorHAnsi" w:hAnsiTheme="minorHAnsi" w:cstheme="minorHAnsi"/>
                <w:sz w:val="22"/>
                <w:szCs w:val="22"/>
              </w:rPr>
            </w:pPr>
            <w:r w:rsidRPr="0036716D">
              <w:rPr>
                <w:rFonts w:asciiTheme="minorHAnsi" w:hAnsiTheme="minorHAnsi" w:cstheme="minorHAnsi"/>
                <w:sz w:val="22"/>
                <w:szCs w:val="22"/>
              </w:rPr>
              <w:t>Readmissions §</w:t>
            </w:r>
          </w:p>
        </w:tc>
        <w:tc>
          <w:tcPr>
            <w:tcW w:w="2835" w:type="dxa"/>
          </w:tcPr>
          <w:p w14:paraId="32E8B37E" w14:textId="77777777" w:rsidR="00AA7AC5" w:rsidRPr="0036716D" w:rsidRDefault="00AA7AC5"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243AAE9C" w14:textId="77777777" w:rsidR="00AA7AC5" w:rsidRPr="0036716D" w:rsidRDefault="00AA7AC5" w:rsidP="0044513C">
            <w:pPr>
              <w:spacing w:after="0"/>
              <w:jc w:val="center"/>
              <w:rPr>
                <w:rFonts w:cs="Calibri"/>
                <w:sz w:val="22"/>
                <w:szCs w:val="22"/>
              </w:rPr>
            </w:pPr>
            <w:r w:rsidRPr="0036716D">
              <w:rPr>
                <w:rFonts w:cs="Calibri"/>
                <w:sz w:val="22"/>
                <w:szCs w:val="22"/>
              </w:rPr>
              <w:t>1.05 (0.87 - 1.27)</w:t>
            </w:r>
          </w:p>
        </w:tc>
        <w:tc>
          <w:tcPr>
            <w:tcW w:w="2835" w:type="dxa"/>
            <w:vAlign w:val="bottom"/>
          </w:tcPr>
          <w:p w14:paraId="7A49553C" w14:textId="77777777" w:rsidR="00AA7AC5" w:rsidRPr="0036716D" w:rsidRDefault="00AA7AC5" w:rsidP="0044513C">
            <w:pPr>
              <w:spacing w:after="0"/>
              <w:jc w:val="center"/>
              <w:rPr>
                <w:rFonts w:cs="Calibri"/>
                <w:sz w:val="22"/>
                <w:szCs w:val="22"/>
              </w:rPr>
            </w:pPr>
            <w:r w:rsidRPr="0036716D">
              <w:rPr>
                <w:rFonts w:cs="Calibri"/>
                <w:sz w:val="22"/>
                <w:szCs w:val="22"/>
              </w:rPr>
              <w:t>0.96 (0.75 - 1.22)</w:t>
            </w:r>
          </w:p>
        </w:tc>
        <w:tc>
          <w:tcPr>
            <w:tcW w:w="1814" w:type="dxa"/>
          </w:tcPr>
          <w:p w14:paraId="6A57D256" w14:textId="77777777" w:rsidR="00AA7AC5" w:rsidRPr="0036716D" w:rsidRDefault="00AA7AC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0.748</w:t>
            </w:r>
          </w:p>
        </w:tc>
      </w:tr>
      <w:tr w:rsidR="0036716D" w:rsidRPr="0036716D" w14:paraId="19C6D0B7" w14:textId="77777777" w:rsidTr="00AA7AC5">
        <w:tc>
          <w:tcPr>
            <w:tcW w:w="2551" w:type="dxa"/>
          </w:tcPr>
          <w:p w14:paraId="48FF7C18" w14:textId="77777777" w:rsidR="00A27B3E" w:rsidRPr="0036716D" w:rsidRDefault="00A27B3E" w:rsidP="00AA7AC5">
            <w:pPr>
              <w:spacing w:after="0"/>
              <w:rPr>
                <w:rFonts w:asciiTheme="minorHAnsi" w:hAnsiTheme="minorHAnsi" w:cstheme="minorHAnsi"/>
                <w:sz w:val="22"/>
                <w:szCs w:val="22"/>
              </w:rPr>
            </w:pPr>
            <w:r w:rsidRPr="0036716D">
              <w:rPr>
                <w:rFonts w:asciiTheme="minorHAnsi" w:hAnsiTheme="minorHAnsi" w:cstheme="minorHAnsi"/>
                <w:sz w:val="22"/>
                <w:szCs w:val="22"/>
              </w:rPr>
              <w:t>Costs (CHF) †</w:t>
            </w:r>
          </w:p>
        </w:tc>
        <w:tc>
          <w:tcPr>
            <w:tcW w:w="2835" w:type="dxa"/>
          </w:tcPr>
          <w:p w14:paraId="0C48781E" w14:textId="77777777" w:rsidR="00A27B3E" w:rsidRPr="0036716D" w:rsidRDefault="00A27B3E" w:rsidP="00AA7AC5">
            <w:pPr>
              <w:spacing w:after="0"/>
              <w:jc w:val="center"/>
              <w:rPr>
                <w:rFonts w:asciiTheme="minorHAnsi" w:hAnsiTheme="minorHAnsi" w:cstheme="minorHAnsi"/>
                <w:sz w:val="22"/>
                <w:szCs w:val="22"/>
              </w:rPr>
            </w:pPr>
          </w:p>
        </w:tc>
        <w:tc>
          <w:tcPr>
            <w:tcW w:w="2835" w:type="dxa"/>
          </w:tcPr>
          <w:p w14:paraId="5334D0BE" w14:textId="77777777" w:rsidR="00A27B3E" w:rsidRPr="0036716D" w:rsidRDefault="00A27B3E" w:rsidP="00AA7AC5">
            <w:pPr>
              <w:spacing w:after="0"/>
              <w:jc w:val="center"/>
              <w:rPr>
                <w:rFonts w:asciiTheme="minorHAnsi" w:hAnsiTheme="minorHAnsi" w:cstheme="minorHAnsi"/>
                <w:sz w:val="22"/>
                <w:szCs w:val="22"/>
              </w:rPr>
            </w:pPr>
          </w:p>
        </w:tc>
        <w:tc>
          <w:tcPr>
            <w:tcW w:w="2835" w:type="dxa"/>
          </w:tcPr>
          <w:p w14:paraId="2C38EB8E" w14:textId="77777777" w:rsidR="00A27B3E" w:rsidRPr="0036716D" w:rsidRDefault="00A27B3E" w:rsidP="00AA7AC5">
            <w:pPr>
              <w:spacing w:after="0"/>
              <w:jc w:val="center"/>
              <w:rPr>
                <w:rFonts w:asciiTheme="minorHAnsi" w:hAnsiTheme="minorHAnsi" w:cstheme="minorHAnsi"/>
                <w:sz w:val="22"/>
                <w:szCs w:val="22"/>
              </w:rPr>
            </w:pPr>
          </w:p>
        </w:tc>
        <w:tc>
          <w:tcPr>
            <w:tcW w:w="1814" w:type="dxa"/>
          </w:tcPr>
          <w:p w14:paraId="1EB17AF5" w14:textId="77777777" w:rsidR="00A27B3E" w:rsidRPr="0036716D" w:rsidRDefault="00A27B3E" w:rsidP="00AA7AC5">
            <w:pPr>
              <w:spacing w:after="0"/>
              <w:ind w:right="597"/>
              <w:jc w:val="right"/>
              <w:rPr>
                <w:rFonts w:asciiTheme="minorHAnsi" w:hAnsiTheme="minorHAnsi" w:cstheme="minorHAnsi"/>
                <w:sz w:val="22"/>
                <w:szCs w:val="22"/>
              </w:rPr>
            </w:pPr>
          </w:p>
        </w:tc>
      </w:tr>
      <w:tr w:rsidR="0036716D" w:rsidRPr="0036716D" w14:paraId="6C755A3C" w14:textId="77777777" w:rsidTr="00AA7AC5">
        <w:tc>
          <w:tcPr>
            <w:tcW w:w="2551" w:type="dxa"/>
          </w:tcPr>
          <w:p w14:paraId="7B41A96F"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Total</w:t>
            </w:r>
          </w:p>
        </w:tc>
        <w:tc>
          <w:tcPr>
            <w:tcW w:w="2835" w:type="dxa"/>
            <w:vAlign w:val="bottom"/>
          </w:tcPr>
          <w:p w14:paraId="210E06EE" w14:textId="77777777" w:rsidR="00AA7AC5" w:rsidRPr="0036716D" w:rsidRDefault="00AA7AC5" w:rsidP="0044513C">
            <w:pPr>
              <w:spacing w:after="0"/>
              <w:jc w:val="center"/>
              <w:rPr>
                <w:rFonts w:cs="Calibri"/>
                <w:sz w:val="22"/>
                <w:szCs w:val="22"/>
              </w:rPr>
            </w:pPr>
            <w:r w:rsidRPr="0036716D">
              <w:rPr>
                <w:rFonts w:cs="Calibri"/>
                <w:sz w:val="22"/>
                <w:szCs w:val="22"/>
              </w:rPr>
              <w:t>14</w:t>
            </w:r>
            <w:r w:rsidR="0044513C" w:rsidRPr="0036716D">
              <w:rPr>
                <w:rFonts w:cs="Calibri"/>
                <w:sz w:val="22"/>
                <w:szCs w:val="22"/>
              </w:rPr>
              <w:t>,</w:t>
            </w:r>
            <w:r w:rsidRPr="0036716D">
              <w:rPr>
                <w:rFonts w:cs="Calibri"/>
                <w:sz w:val="22"/>
                <w:szCs w:val="22"/>
              </w:rPr>
              <w:t>762 ± 145</w:t>
            </w:r>
          </w:p>
        </w:tc>
        <w:tc>
          <w:tcPr>
            <w:tcW w:w="2835" w:type="dxa"/>
            <w:vAlign w:val="bottom"/>
          </w:tcPr>
          <w:p w14:paraId="322C98D3" w14:textId="77777777" w:rsidR="00AA7AC5" w:rsidRPr="0036716D" w:rsidRDefault="00AA7AC5" w:rsidP="0044513C">
            <w:pPr>
              <w:spacing w:after="0"/>
              <w:jc w:val="center"/>
              <w:rPr>
                <w:rFonts w:cs="Calibri"/>
                <w:sz w:val="22"/>
                <w:szCs w:val="22"/>
              </w:rPr>
            </w:pPr>
            <w:r w:rsidRPr="0036716D">
              <w:rPr>
                <w:rFonts w:cs="Calibri"/>
                <w:sz w:val="22"/>
                <w:szCs w:val="22"/>
              </w:rPr>
              <w:t>20</w:t>
            </w:r>
            <w:r w:rsidR="0044513C" w:rsidRPr="0036716D">
              <w:rPr>
                <w:rFonts w:cs="Calibri"/>
                <w:sz w:val="22"/>
                <w:szCs w:val="22"/>
              </w:rPr>
              <w:t>,</w:t>
            </w:r>
            <w:r w:rsidRPr="0036716D">
              <w:rPr>
                <w:rFonts w:cs="Calibri"/>
                <w:sz w:val="22"/>
                <w:szCs w:val="22"/>
              </w:rPr>
              <w:t>242 ± 180</w:t>
            </w:r>
          </w:p>
        </w:tc>
        <w:tc>
          <w:tcPr>
            <w:tcW w:w="2835" w:type="dxa"/>
            <w:vAlign w:val="bottom"/>
          </w:tcPr>
          <w:p w14:paraId="73EFB19D" w14:textId="77777777" w:rsidR="00AA7AC5" w:rsidRPr="0036716D" w:rsidRDefault="00AA7AC5" w:rsidP="0044513C">
            <w:pPr>
              <w:spacing w:after="0"/>
              <w:jc w:val="center"/>
              <w:rPr>
                <w:rFonts w:cs="Calibri"/>
                <w:sz w:val="22"/>
                <w:szCs w:val="22"/>
              </w:rPr>
            </w:pPr>
            <w:r w:rsidRPr="0036716D">
              <w:rPr>
                <w:rFonts w:cs="Calibri"/>
                <w:sz w:val="22"/>
                <w:szCs w:val="22"/>
              </w:rPr>
              <w:t>29</w:t>
            </w:r>
            <w:r w:rsidR="0044513C" w:rsidRPr="0036716D">
              <w:rPr>
                <w:rFonts w:cs="Calibri"/>
                <w:sz w:val="22"/>
                <w:szCs w:val="22"/>
              </w:rPr>
              <w:t>,</w:t>
            </w:r>
            <w:r w:rsidRPr="0036716D">
              <w:rPr>
                <w:rFonts w:cs="Calibri"/>
                <w:sz w:val="22"/>
                <w:szCs w:val="22"/>
              </w:rPr>
              <w:t>141 ± 375</w:t>
            </w:r>
          </w:p>
        </w:tc>
        <w:tc>
          <w:tcPr>
            <w:tcW w:w="1814" w:type="dxa"/>
          </w:tcPr>
          <w:p w14:paraId="4D7DC181" w14:textId="77777777" w:rsidR="00AA7AC5" w:rsidRPr="0036716D" w:rsidRDefault="00AA7AC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1E595ABC" w14:textId="77777777" w:rsidTr="00AA7AC5">
        <w:tc>
          <w:tcPr>
            <w:tcW w:w="2551" w:type="dxa"/>
          </w:tcPr>
          <w:p w14:paraId="6D13B0F9"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Reimbursed</w:t>
            </w:r>
          </w:p>
        </w:tc>
        <w:tc>
          <w:tcPr>
            <w:tcW w:w="2835" w:type="dxa"/>
            <w:vAlign w:val="bottom"/>
          </w:tcPr>
          <w:p w14:paraId="27791FFE" w14:textId="77777777" w:rsidR="00AA7AC5" w:rsidRPr="0036716D" w:rsidRDefault="00AA7AC5" w:rsidP="0044513C">
            <w:pPr>
              <w:spacing w:after="0"/>
              <w:jc w:val="center"/>
              <w:rPr>
                <w:rFonts w:cs="Calibri"/>
                <w:sz w:val="22"/>
                <w:szCs w:val="22"/>
              </w:rPr>
            </w:pPr>
            <w:r w:rsidRPr="0036716D">
              <w:rPr>
                <w:rFonts w:cs="Calibri"/>
                <w:sz w:val="22"/>
                <w:szCs w:val="22"/>
              </w:rPr>
              <w:t>13</w:t>
            </w:r>
            <w:r w:rsidR="0044513C" w:rsidRPr="0036716D">
              <w:rPr>
                <w:rFonts w:cs="Calibri"/>
                <w:sz w:val="22"/>
                <w:szCs w:val="22"/>
              </w:rPr>
              <w:t>,</w:t>
            </w:r>
            <w:r w:rsidRPr="0036716D">
              <w:rPr>
                <w:rFonts w:cs="Calibri"/>
                <w:sz w:val="22"/>
                <w:szCs w:val="22"/>
              </w:rPr>
              <w:t>309 ± 136</w:t>
            </w:r>
          </w:p>
        </w:tc>
        <w:tc>
          <w:tcPr>
            <w:tcW w:w="2835" w:type="dxa"/>
            <w:vAlign w:val="bottom"/>
          </w:tcPr>
          <w:p w14:paraId="6CCD1D86" w14:textId="77777777" w:rsidR="00AA7AC5" w:rsidRPr="0036716D" w:rsidRDefault="00AA7AC5" w:rsidP="0044513C">
            <w:pPr>
              <w:spacing w:after="0"/>
              <w:jc w:val="center"/>
              <w:rPr>
                <w:rFonts w:cs="Calibri"/>
                <w:sz w:val="22"/>
                <w:szCs w:val="22"/>
              </w:rPr>
            </w:pPr>
            <w:r w:rsidRPr="0036716D">
              <w:rPr>
                <w:rFonts w:cs="Calibri"/>
                <w:sz w:val="22"/>
                <w:szCs w:val="22"/>
              </w:rPr>
              <w:t>17</w:t>
            </w:r>
            <w:r w:rsidR="0044513C" w:rsidRPr="0036716D">
              <w:rPr>
                <w:rFonts w:cs="Calibri"/>
                <w:sz w:val="22"/>
                <w:szCs w:val="22"/>
              </w:rPr>
              <w:t>,</w:t>
            </w:r>
            <w:r w:rsidRPr="0036716D">
              <w:rPr>
                <w:rFonts w:cs="Calibri"/>
                <w:sz w:val="22"/>
                <w:szCs w:val="22"/>
              </w:rPr>
              <w:t>559 ± 164</w:t>
            </w:r>
          </w:p>
        </w:tc>
        <w:tc>
          <w:tcPr>
            <w:tcW w:w="2835" w:type="dxa"/>
            <w:vAlign w:val="bottom"/>
          </w:tcPr>
          <w:p w14:paraId="13F29E1C" w14:textId="77777777" w:rsidR="00AA7AC5" w:rsidRPr="0036716D" w:rsidRDefault="00AA7AC5" w:rsidP="0044513C">
            <w:pPr>
              <w:spacing w:after="0"/>
              <w:jc w:val="center"/>
              <w:rPr>
                <w:rFonts w:cs="Calibri"/>
                <w:sz w:val="22"/>
                <w:szCs w:val="22"/>
              </w:rPr>
            </w:pPr>
            <w:r w:rsidRPr="0036716D">
              <w:rPr>
                <w:rFonts w:cs="Calibri"/>
                <w:sz w:val="22"/>
                <w:szCs w:val="22"/>
              </w:rPr>
              <w:t>25</w:t>
            </w:r>
            <w:r w:rsidR="0044513C" w:rsidRPr="0036716D">
              <w:rPr>
                <w:rFonts w:cs="Calibri"/>
                <w:sz w:val="22"/>
                <w:szCs w:val="22"/>
              </w:rPr>
              <w:t>,</w:t>
            </w:r>
            <w:r w:rsidRPr="0036716D">
              <w:rPr>
                <w:rFonts w:cs="Calibri"/>
                <w:sz w:val="22"/>
                <w:szCs w:val="22"/>
              </w:rPr>
              <w:t>239 ± 347</w:t>
            </w:r>
          </w:p>
        </w:tc>
        <w:tc>
          <w:tcPr>
            <w:tcW w:w="1814" w:type="dxa"/>
          </w:tcPr>
          <w:p w14:paraId="5DA85889" w14:textId="77777777" w:rsidR="00AA7AC5" w:rsidRPr="0036716D" w:rsidRDefault="00AA7AC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3DE534B0" w14:textId="77777777" w:rsidTr="00AA7AC5">
        <w:tc>
          <w:tcPr>
            <w:tcW w:w="2551" w:type="dxa"/>
          </w:tcPr>
          <w:p w14:paraId="64FAA567" w14:textId="77777777" w:rsidR="00AA7AC5" w:rsidRPr="0036716D" w:rsidRDefault="00AA7AC5" w:rsidP="00AA7AC5">
            <w:pPr>
              <w:spacing w:after="0"/>
              <w:ind w:left="306"/>
              <w:rPr>
                <w:rFonts w:asciiTheme="minorHAnsi" w:hAnsiTheme="minorHAnsi" w:cstheme="minorHAnsi"/>
                <w:sz w:val="22"/>
                <w:szCs w:val="22"/>
              </w:rPr>
            </w:pPr>
            <w:r w:rsidRPr="0036716D">
              <w:rPr>
                <w:rFonts w:asciiTheme="minorHAnsi" w:hAnsiTheme="minorHAnsi" w:cstheme="minorHAnsi"/>
                <w:sz w:val="22"/>
                <w:szCs w:val="22"/>
              </w:rPr>
              <w:t>Difference</w:t>
            </w:r>
          </w:p>
        </w:tc>
        <w:tc>
          <w:tcPr>
            <w:tcW w:w="2835" w:type="dxa"/>
            <w:vAlign w:val="bottom"/>
          </w:tcPr>
          <w:p w14:paraId="7EA848B7" w14:textId="77777777" w:rsidR="00AA7AC5" w:rsidRPr="0036716D" w:rsidRDefault="00AA7AC5" w:rsidP="0044513C">
            <w:pPr>
              <w:spacing w:after="0"/>
              <w:jc w:val="center"/>
              <w:rPr>
                <w:rFonts w:cs="Calibri"/>
                <w:sz w:val="22"/>
                <w:szCs w:val="22"/>
              </w:rPr>
            </w:pPr>
            <w:r w:rsidRPr="0036716D">
              <w:rPr>
                <w:rFonts w:cs="Calibri"/>
                <w:sz w:val="22"/>
                <w:szCs w:val="22"/>
              </w:rPr>
              <w:t>-1302 ± 198</w:t>
            </w:r>
          </w:p>
        </w:tc>
        <w:tc>
          <w:tcPr>
            <w:tcW w:w="2835" w:type="dxa"/>
            <w:vAlign w:val="bottom"/>
          </w:tcPr>
          <w:p w14:paraId="18FA8EB1" w14:textId="77777777" w:rsidR="00AA7AC5" w:rsidRPr="0036716D" w:rsidRDefault="00AA7AC5" w:rsidP="0044513C">
            <w:pPr>
              <w:spacing w:after="0"/>
              <w:jc w:val="center"/>
              <w:rPr>
                <w:rFonts w:cs="Calibri"/>
                <w:sz w:val="22"/>
                <w:szCs w:val="22"/>
              </w:rPr>
            </w:pPr>
            <w:r w:rsidRPr="0036716D">
              <w:rPr>
                <w:rFonts w:cs="Calibri"/>
                <w:sz w:val="22"/>
                <w:szCs w:val="22"/>
              </w:rPr>
              <w:t>-2950 ± 174</w:t>
            </w:r>
          </w:p>
        </w:tc>
        <w:tc>
          <w:tcPr>
            <w:tcW w:w="2835" w:type="dxa"/>
            <w:vAlign w:val="bottom"/>
          </w:tcPr>
          <w:p w14:paraId="5F40D9AA" w14:textId="77777777" w:rsidR="00AA7AC5" w:rsidRPr="0036716D" w:rsidRDefault="00AA7AC5" w:rsidP="0044513C">
            <w:pPr>
              <w:spacing w:after="0"/>
              <w:jc w:val="center"/>
              <w:rPr>
                <w:rFonts w:cs="Calibri"/>
                <w:sz w:val="22"/>
                <w:szCs w:val="22"/>
              </w:rPr>
            </w:pPr>
            <w:r w:rsidRPr="0036716D">
              <w:rPr>
                <w:rFonts w:cs="Calibri"/>
                <w:sz w:val="22"/>
                <w:szCs w:val="22"/>
              </w:rPr>
              <w:t>-4489 ± 267</w:t>
            </w:r>
          </w:p>
        </w:tc>
        <w:tc>
          <w:tcPr>
            <w:tcW w:w="1814" w:type="dxa"/>
          </w:tcPr>
          <w:p w14:paraId="55EB45E5" w14:textId="77777777" w:rsidR="00AA7AC5" w:rsidRPr="0036716D" w:rsidRDefault="00AA7AC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6A32D5E3" w14:textId="77777777" w:rsidTr="00AA7AC5">
        <w:tc>
          <w:tcPr>
            <w:tcW w:w="2551" w:type="dxa"/>
          </w:tcPr>
          <w:p w14:paraId="1D231D41" w14:textId="77777777" w:rsidR="005433B5" w:rsidRPr="0036716D" w:rsidRDefault="005433B5" w:rsidP="00AA7AC5">
            <w:pPr>
              <w:spacing w:after="0"/>
              <w:rPr>
                <w:rFonts w:asciiTheme="minorHAnsi" w:hAnsiTheme="minorHAnsi" w:cstheme="minorHAnsi"/>
                <w:sz w:val="22"/>
                <w:szCs w:val="22"/>
              </w:rPr>
            </w:pPr>
            <w:r w:rsidRPr="0036716D">
              <w:rPr>
                <w:rFonts w:asciiTheme="minorHAnsi" w:hAnsiTheme="minorHAnsi" w:cstheme="minorHAnsi"/>
                <w:sz w:val="22"/>
                <w:szCs w:val="22"/>
              </w:rPr>
              <w:t>Costs &gt;70,000 CHF</w:t>
            </w:r>
          </w:p>
        </w:tc>
        <w:tc>
          <w:tcPr>
            <w:tcW w:w="2835" w:type="dxa"/>
          </w:tcPr>
          <w:p w14:paraId="67260DDE" w14:textId="77777777" w:rsidR="005433B5" w:rsidRPr="0036716D" w:rsidRDefault="005433B5"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39EEF3E3" w14:textId="77777777" w:rsidR="005433B5" w:rsidRPr="0036716D" w:rsidRDefault="005433B5" w:rsidP="0044513C">
            <w:pPr>
              <w:spacing w:after="0"/>
              <w:jc w:val="center"/>
              <w:rPr>
                <w:rFonts w:cs="Calibri"/>
                <w:sz w:val="22"/>
                <w:szCs w:val="22"/>
              </w:rPr>
            </w:pPr>
            <w:r w:rsidRPr="0036716D">
              <w:rPr>
                <w:rFonts w:cs="Calibri"/>
                <w:sz w:val="22"/>
                <w:szCs w:val="22"/>
              </w:rPr>
              <w:t>3.39 (2.64 - 4.36)</w:t>
            </w:r>
          </w:p>
        </w:tc>
        <w:tc>
          <w:tcPr>
            <w:tcW w:w="2835" w:type="dxa"/>
            <w:vAlign w:val="bottom"/>
          </w:tcPr>
          <w:p w14:paraId="1F0F1712" w14:textId="77777777" w:rsidR="005433B5" w:rsidRPr="0036716D" w:rsidRDefault="0044513C" w:rsidP="0044513C">
            <w:pPr>
              <w:spacing w:after="0"/>
              <w:jc w:val="center"/>
              <w:rPr>
                <w:rFonts w:cs="Calibri"/>
                <w:sz w:val="22"/>
                <w:szCs w:val="22"/>
              </w:rPr>
            </w:pPr>
            <w:r w:rsidRPr="0036716D">
              <w:rPr>
                <w:rFonts w:cs="Calibri"/>
                <w:sz w:val="22"/>
                <w:szCs w:val="22"/>
              </w:rPr>
              <w:t>11.1 (8.44 - 14.6</w:t>
            </w:r>
            <w:r w:rsidR="005433B5" w:rsidRPr="0036716D">
              <w:rPr>
                <w:rFonts w:cs="Calibri"/>
                <w:sz w:val="22"/>
                <w:szCs w:val="22"/>
              </w:rPr>
              <w:t>)</w:t>
            </w:r>
          </w:p>
        </w:tc>
        <w:tc>
          <w:tcPr>
            <w:tcW w:w="1814" w:type="dxa"/>
          </w:tcPr>
          <w:p w14:paraId="20F4CB95" w14:textId="77777777" w:rsidR="005433B5" w:rsidRPr="0036716D" w:rsidRDefault="005433B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13367CE5" w14:textId="77777777" w:rsidTr="00AA7AC5">
        <w:tc>
          <w:tcPr>
            <w:tcW w:w="2551" w:type="dxa"/>
            <w:tcBorders>
              <w:bottom w:val="single" w:sz="4" w:space="0" w:color="auto"/>
            </w:tcBorders>
          </w:tcPr>
          <w:p w14:paraId="3B445F99" w14:textId="77777777" w:rsidR="005433B5" w:rsidRPr="0036716D" w:rsidRDefault="005433B5" w:rsidP="00AA7AC5">
            <w:pPr>
              <w:spacing w:after="0"/>
              <w:rPr>
                <w:rFonts w:asciiTheme="minorHAnsi" w:hAnsiTheme="minorHAnsi" w:cstheme="minorHAnsi"/>
                <w:sz w:val="22"/>
                <w:szCs w:val="22"/>
              </w:rPr>
            </w:pPr>
            <w:r w:rsidRPr="0036716D">
              <w:rPr>
                <w:rFonts w:asciiTheme="minorHAnsi" w:hAnsiTheme="minorHAnsi" w:cstheme="minorHAnsi"/>
                <w:sz w:val="22"/>
                <w:szCs w:val="22"/>
              </w:rPr>
              <w:t>Full coverage</w:t>
            </w:r>
          </w:p>
        </w:tc>
        <w:tc>
          <w:tcPr>
            <w:tcW w:w="2835" w:type="dxa"/>
            <w:tcBorders>
              <w:bottom w:val="single" w:sz="4" w:space="0" w:color="auto"/>
            </w:tcBorders>
          </w:tcPr>
          <w:p w14:paraId="49144D45" w14:textId="77777777" w:rsidR="005433B5" w:rsidRPr="0036716D" w:rsidRDefault="005433B5" w:rsidP="00AA7AC5">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tcBorders>
              <w:bottom w:val="single" w:sz="4" w:space="0" w:color="auto"/>
            </w:tcBorders>
            <w:vAlign w:val="bottom"/>
          </w:tcPr>
          <w:p w14:paraId="2AE51DFE" w14:textId="77777777" w:rsidR="005433B5" w:rsidRPr="0036716D" w:rsidRDefault="005433B5" w:rsidP="0044513C">
            <w:pPr>
              <w:spacing w:after="0"/>
              <w:jc w:val="center"/>
              <w:rPr>
                <w:rFonts w:cs="Calibri"/>
                <w:sz w:val="22"/>
                <w:szCs w:val="22"/>
              </w:rPr>
            </w:pPr>
            <w:r w:rsidRPr="0036716D">
              <w:rPr>
                <w:rFonts w:cs="Calibri"/>
                <w:sz w:val="22"/>
                <w:szCs w:val="22"/>
              </w:rPr>
              <w:t>0.7</w:t>
            </w:r>
            <w:r w:rsidR="0044513C" w:rsidRPr="0036716D">
              <w:rPr>
                <w:rFonts w:cs="Calibri"/>
                <w:sz w:val="22"/>
                <w:szCs w:val="22"/>
              </w:rPr>
              <w:t>0</w:t>
            </w:r>
            <w:r w:rsidRPr="0036716D">
              <w:rPr>
                <w:rFonts w:cs="Calibri"/>
                <w:sz w:val="22"/>
                <w:szCs w:val="22"/>
              </w:rPr>
              <w:t xml:space="preserve"> (0.65 - 0.76)</w:t>
            </w:r>
          </w:p>
        </w:tc>
        <w:tc>
          <w:tcPr>
            <w:tcW w:w="2835" w:type="dxa"/>
            <w:tcBorders>
              <w:bottom w:val="single" w:sz="4" w:space="0" w:color="auto"/>
            </w:tcBorders>
            <w:vAlign w:val="bottom"/>
          </w:tcPr>
          <w:p w14:paraId="32BC6F84" w14:textId="77777777" w:rsidR="005433B5" w:rsidRPr="0036716D" w:rsidRDefault="005433B5" w:rsidP="0044513C">
            <w:pPr>
              <w:spacing w:after="0"/>
              <w:jc w:val="center"/>
              <w:rPr>
                <w:rFonts w:cs="Calibri"/>
                <w:sz w:val="22"/>
                <w:szCs w:val="22"/>
              </w:rPr>
            </w:pPr>
            <w:r w:rsidRPr="0036716D">
              <w:rPr>
                <w:rFonts w:cs="Calibri"/>
                <w:sz w:val="22"/>
                <w:szCs w:val="22"/>
              </w:rPr>
              <w:t>0.52 (0.47 - 0.58)</w:t>
            </w:r>
          </w:p>
        </w:tc>
        <w:tc>
          <w:tcPr>
            <w:tcW w:w="1814" w:type="dxa"/>
            <w:tcBorders>
              <w:bottom w:val="single" w:sz="4" w:space="0" w:color="auto"/>
            </w:tcBorders>
          </w:tcPr>
          <w:p w14:paraId="020EF76B" w14:textId="77777777" w:rsidR="005433B5" w:rsidRPr="0036716D" w:rsidRDefault="005433B5" w:rsidP="00AA7AC5">
            <w:pPr>
              <w:spacing w:after="0"/>
              <w:ind w:right="597"/>
              <w:jc w:val="right"/>
              <w:rPr>
                <w:rFonts w:asciiTheme="minorHAnsi" w:hAnsiTheme="minorHAnsi" w:cstheme="minorHAnsi"/>
                <w:sz w:val="22"/>
                <w:szCs w:val="22"/>
              </w:rPr>
            </w:pPr>
            <w:r w:rsidRPr="0036716D">
              <w:rPr>
                <w:rFonts w:asciiTheme="minorHAnsi" w:hAnsiTheme="minorHAnsi" w:cstheme="minorHAnsi"/>
                <w:sz w:val="22"/>
                <w:szCs w:val="22"/>
              </w:rPr>
              <w:t>&lt;0.001</w:t>
            </w:r>
          </w:p>
        </w:tc>
      </w:tr>
    </w:tbl>
    <w:p w14:paraId="2C621970" w14:textId="77777777" w:rsidR="00A27B3E" w:rsidRPr="0036716D" w:rsidRDefault="00AA7AC5" w:rsidP="00A27B3E">
      <w:pPr>
        <w:spacing w:before="120"/>
        <w:jc w:val="both"/>
        <w:rPr>
          <w:rFonts w:asciiTheme="minorHAnsi" w:hAnsiTheme="minorHAnsi" w:cstheme="minorHAnsi"/>
        </w:rPr>
      </w:pPr>
      <w:r w:rsidRPr="0036716D">
        <w:rPr>
          <w:rFonts w:asciiTheme="minorHAnsi" w:hAnsiTheme="minorHAnsi" w:cstheme="minorHAnsi"/>
        </w:rPr>
        <w:t>ICU, intensive care unit, DRG, diagnosis-related groups. *, among patients who were admitted to ICU only; §, only considering the first hospitalization, analysis by competing risks regression (Fine-Gray model) and results are expressed as subhazard ratios and (95% confidence intervals); †, data for period 2012-2017. Results are expressed as multivariable-adjusted odds ratio (95% confidence interval) for categorical variables and as multivariable-adjusted average (95 confidence interval) for continuous variables. Between-group comparisons performed using logistic regression for categorical variables (except readmissions), analysis of variance for cost difference, and negative binomial regression for the other continuous variables. Multivariable models were adjusted on year of discharge (categorical); gender (man, woman); age group (65-74, 75-84, 85+) and Charlson index categories (0, 1-2, 3-4, 5+). Except for readmissions, a further adjustment on the number of previous hospitalizations (continuous) was also performed.</w:t>
      </w:r>
      <w:r w:rsidR="00A27B3E" w:rsidRPr="0036716D">
        <w:rPr>
          <w:rFonts w:asciiTheme="minorHAnsi" w:hAnsiTheme="minorHAnsi" w:cstheme="minorHAnsi"/>
        </w:rPr>
        <w:br w:type="page"/>
      </w:r>
    </w:p>
    <w:p w14:paraId="4A76A9AA" w14:textId="77777777" w:rsidR="00A27B3E" w:rsidRPr="0036716D" w:rsidRDefault="00596CF5" w:rsidP="00A27B3E">
      <w:pPr>
        <w:rPr>
          <w:rFonts w:asciiTheme="minorHAnsi" w:hAnsiTheme="minorHAnsi" w:cstheme="minorHAnsi"/>
        </w:rPr>
      </w:pPr>
      <w:r w:rsidRPr="0036716D">
        <w:rPr>
          <w:rFonts w:asciiTheme="minorHAnsi" w:hAnsiTheme="minorHAnsi" w:cstheme="minorHAnsi"/>
          <w:b/>
        </w:rPr>
        <w:lastRenderedPageBreak/>
        <w:t>Supplemental table 9</w:t>
      </w:r>
      <w:r w:rsidR="00A27B3E" w:rsidRPr="0036716D">
        <w:rPr>
          <w:rFonts w:asciiTheme="minorHAnsi" w:hAnsiTheme="minorHAnsi" w:cstheme="minorHAnsi"/>
          <w:b/>
        </w:rPr>
        <w:t xml:space="preserve">: </w:t>
      </w:r>
      <w:r w:rsidR="00A27B3E" w:rsidRPr="0036716D">
        <w:rPr>
          <w:rFonts w:asciiTheme="minorHAnsi" w:hAnsiTheme="minorHAnsi" w:cstheme="minorHAnsi"/>
        </w:rPr>
        <w:t>multivariable analysis of the</w:t>
      </w:r>
      <w:r w:rsidR="00A27B3E" w:rsidRPr="0036716D">
        <w:rPr>
          <w:rFonts w:asciiTheme="minorHAnsi" w:hAnsiTheme="minorHAnsi" w:cstheme="minorHAnsi"/>
          <w:b/>
        </w:rPr>
        <w:t xml:space="preserve"> </w:t>
      </w:r>
      <w:r w:rsidR="00A27B3E" w:rsidRPr="0036716D">
        <w:rPr>
          <w:rFonts w:asciiTheme="minorHAnsi" w:hAnsiTheme="minorHAnsi" w:cstheme="minorHAnsi"/>
        </w:rPr>
        <w:t>associations between frailty risk categories and different outcomes, Lausanne university hospital, Lausanne, Switzerland, 2011-2017.</w:t>
      </w:r>
    </w:p>
    <w:tbl>
      <w:tblPr>
        <w:tblStyle w:val="Grilledutableau"/>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35"/>
        <w:gridCol w:w="2835"/>
        <w:gridCol w:w="1814"/>
      </w:tblGrid>
      <w:tr w:rsidR="0036716D" w:rsidRPr="0036716D" w14:paraId="61ACC7DA" w14:textId="77777777" w:rsidTr="00AA7AC5">
        <w:tc>
          <w:tcPr>
            <w:tcW w:w="2551" w:type="dxa"/>
            <w:tcBorders>
              <w:top w:val="single" w:sz="4" w:space="0" w:color="auto"/>
              <w:bottom w:val="single" w:sz="4" w:space="0" w:color="auto"/>
            </w:tcBorders>
          </w:tcPr>
          <w:p w14:paraId="4557BFA4" w14:textId="77777777" w:rsidR="00A27B3E" w:rsidRPr="0036716D" w:rsidRDefault="00A27B3E" w:rsidP="0044513C">
            <w:pPr>
              <w:spacing w:after="0"/>
              <w:rPr>
                <w:rFonts w:asciiTheme="minorHAnsi" w:hAnsiTheme="minorHAnsi" w:cstheme="minorHAnsi"/>
                <w:sz w:val="22"/>
                <w:szCs w:val="22"/>
              </w:rPr>
            </w:pPr>
          </w:p>
        </w:tc>
        <w:tc>
          <w:tcPr>
            <w:tcW w:w="2835" w:type="dxa"/>
            <w:tcBorders>
              <w:top w:val="single" w:sz="4" w:space="0" w:color="auto"/>
              <w:bottom w:val="single" w:sz="4" w:space="0" w:color="auto"/>
            </w:tcBorders>
          </w:tcPr>
          <w:p w14:paraId="525FCB19" w14:textId="77777777" w:rsidR="00A27B3E" w:rsidRPr="0036716D" w:rsidRDefault="00A27B3E" w:rsidP="0044513C">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835" w:type="dxa"/>
            <w:tcBorders>
              <w:top w:val="single" w:sz="4" w:space="0" w:color="auto"/>
              <w:bottom w:val="single" w:sz="4" w:space="0" w:color="auto"/>
            </w:tcBorders>
          </w:tcPr>
          <w:p w14:paraId="3FFF53BA" w14:textId="77777777" w:rsidR="00A27B3E" w:rsidRPr="0036716D" w:rsidRDefault="00A27B3E" w:rsidP="0044513C">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835" w:type="dxa"/>
            <w:tcBorders>
              <w:top w:val="single" w:sz="4" w:space="0" w:color="auto"/>
              <w:bottom w:val="single" w:sz="4" w:space="0" w:color="auto"/>
            </w:tcBorders>
          </w:tcPr>
          <w:p w14:paraId="413BD1A6" w14:textId="77777777" w:rsidR="00A27B3E" w:rsidRPr="0036716D" w:rsidRDefault="00A27B3E" w:rsidP="0044513C">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814" w:type="dxa"/>
            <w:tcBorders>
              <w:top w:val="single" w:sz="4" w:space="0" w:color="auto"/>
              <w:bottom w:val="single" w:sz="4" w:space="0" w:color="auto"/>
            </w:tcBorders>
          </w:tcPr>
          <w:p w14:paraId="2EE6A74C" w14:textId="77777777" w:rsidR="00A27B3E" w:rsidRPr="0036716D" w:rsidRDefault="00A27B3E" w:rsidP="0044513C">
            <w:pPr>
              <w:spacing w:after="0"/>
              <w:jc w:val="center"/>
              <w:rPr>
                <w:rFonts w:asciiTheme="minorHAnsi" w:hAnsiTheme="minorHAnsi" w:cstheme="minorHAnsi"/>
                <w:b/>
                <w:sz w:val="22"/>
                <w:szCs w:val="22"/>
              </w:rPr>
            </w:pPr>
            <w:r w:rsidRPr="0036716D">
              <w:rPr>
                <w:rFonts w:asciiTheme="minorHAnsi" w:hAnsiTheme="minorHAnsi" w:cstheme="minorHAnsi"/>
                <w:b/>
                <w:sz w:val="22"/>
                <w:szCs w:val="22"/>
              </w:rPr>
              <w:t>P-value for trend</w:t>
            </w:r>
          </w:p>
        </w:tc>
      </w:tr>
      <w:tr w:rsidR="0036716D" w:rsidRPr="0036716D" w14:paraId="6456122D" w14:textId="77777777" w:rsidTr="00AA7AC5">
        <w:tc>
          <w:tcPr>
            <w:tcW w:w="2551" w:type="dxa"/>
            <w:tcBorders>
              <w:top w:val="single" w:sz="4" w:space="0" w:color="auto"/>
            </w:tcBorders>
          </w:tcPr>
          <w:p w14:paraId="3C7BEDB5" w14:textId="77777777" w:rsidR="00A27B3E" w:rsidRPr="0036716D" w:rsidRDefault="00A27B3E" w:rsidP="0044513C">
            <w:pPr>
              <w:spacing w:after="0"/>
              <w:rPr>
                <w:rFonts w:asciiTheme="minorHAnsi" w:hAnsiTheme="minorHAnsi" w:cstheme="minorHAnsi"/>
                <w:sz w:val="22"/>
                <w:szCs w:val="22"/>
              </w:rPr>
            </w:pPr>
            <w:r w:rsidRPr="0036716D">
              <w:rPr>
                <w:rFonts w:asciiTheme="minorHAnsi" w:hAnsiTheme="minorHAnsi" w:cstheme="minorHAnsi"/>
                <w:sz w:val="22"/>
                <w:szCs w:val="22"/>
              </w:rPr>
              <w:t>Mortality (%)</w:t>
            </w:r>
          </w:p>
        </w:tc>
        <w:tc>
          <w:tcPr>
            <w:tcW w:w="2835" w:type="dxa"/>
            <w:tcBorders>
              <w:top w:val="single" w:sz="4" w:space="0" w:color="auto"/>
            </w:tcBorders>
          </w:tcPr>
          <w:p w14:paraId="795B07BA" w14:textId="77777777" w:rsidR="00A27B3E" w:rsidRPr="0036716D" w:rsidRDefault="00A27B3E" w:rsidP="0044513C">
            <w:pPr>
              <w:spacing w:after="0"/>
              <w:jc w:val="center"/>
              <w:rPr>
                <w:rFonts w:asciiTheme="minorHAnsi" w:hAnsiTheme="minorHAnsi" w:cstheme="minorHAnsi"/>
                <w:sz w:val="22"/>
                <w:szCs w:val="22"/>
              </w:rPr>
            </w:pPr>
          </w:p>
        </w:tc>
        <w:tc>
          <w:tcPr>
            <w:tcW w:w="2835" w:type="dxa"/>
            <w:tcBorders>
              <w:top w:val="single" w:sz="4" w:space="0" w:color="auto"/>
            </w:tcBorders>
          </w:tcPr>
          <w:p w14:paraId="344455A5" w14:textId="77777777" w:rsidR="00A27B3E" w:rsidRPr="0036716D" w:rsidRDefault="00A27B3E" w:rsidP="0044513C">
            <w:pPr>
              <w:spacing w:after="0"/>
              <w:jc w:val="center"/>
              <w:rPr>
                <w:rFonts w:asciiTheme="minorHAnsi" w:hAnsiTheme="minorHAnsi" w:cstheme="minorHAnsi"/>
                <w:sz w:val="22"/>
                <w:szCs w:val="22"/>
              </w:rPr>
            </w:pPr>
          </w:p>
        </w:tc>
        <w:tc>
          <w:tcPr>
            <w:tcW w:w="2835" w:type="dxa"/>
            <w:tcBorders>
              <w:top w:val="single" w:sz="4" w:space="0" w:color="auto"/>
            </w:tcBorders>
          </w:tcPr>
          <w:p w14:paraId="3C966426" w14:textId="77777777" w:rsidR="00A27B3E" w:rsidRPr="0036716D" w:rsidRDefault="00A27B3E" w:rsidP="0044513C">
            <w:pPr>
              <w:spacing w:after="0"/>
              <w:jc w:val="center"/>
              <w:rPr>
                <w:rFonts w:asciiTheme="minorHAnsi" w:hAnsiTheme="minorHAnsi" w:cstheme="minorHAnsi"/>
                <w:sz w:val="22"/>
                <w:szCs w:val="22"/>
              </w:rPr>
            </w:pPr>
          </w:p>
        </w:tc>
        <w:tc>
          <w:tcPr>
            <w:tcW w:w="1814" w:type="dxa"/>
            <w:tcBorders>
              <w:top w:val="single" w:sz="4" w:space="0" w:color="auto"/>
            </w:tcBorders>
          </w:tcPr>
          <w:p w14:paraId="708CCB09" w14:textId="77777777" w:rsidR="00A27B3E" w:rsidRPr="0036716D" w:rsidRDefault="00A27B3E" w:rsidP="0044513C">
            <w:pPr>
              <w:spacing w:after="0"/>
              <w:ind w:right="605"/>
              <w:jc w:val="right"/>
              <w:rPr>
                <w:rFonts w:asciiTheme="minorHAnsi" w:hAnsiTheme="minorHAnsi" w:cstheme="minorHAnsi"/>
                <w:sz w:val="22"/>
                <w:szCs w:val="22"/>
              </w:rPr>
            </w:pPr>
          </w:p>
        </w:tc>
      </w:tr>
      <w:tr w:rsidR="0036716D" w:rsidRPr="0036716D" w14:paraId="7491F1FE" w14:textId="77777777" w:rsidTr="00AA7AC5">
        <w:tc>
          <w:tcPr>
            <w:tcW w:w="2551" w:type="dxa"/>
            <w:shd w:val="clear" w:color="auto" w:fill="auto"/>
          </w:tcPr>
          <w:p w14:paraId="55043691" w14:textId="77777777" w:rsidR="00AA7AC5" w:rsidRPr="0036716D" w:rsidRDefault="00AA7AC5" w:rsidP="0044513C">
            <w:pPr>
              <w:spacing w:after="0"/>
              <w:ind w:left="306"/>
              <w:rPr>
                <w:rFonts w:asciiTheme="minorHAnsi" w:hAnsiTheme="minorHAnsi" w:cstheme="minorHAnsi"/>
                <w:sz w:val="22"/>
                <w:szCs w:val="22"/>
              </w:rPr>
            </w:pPr>
            <w:r w:rsidRPr="0036716D">
              <w:rPr>
                <w:rFonts w:asciiTheme="minorHAnsi" w:hAnsiTheme="minorHAnsi" w:cstheme="minorHAnsi"/>
                <w:sz w:val="22"/>
                <w:szCs w:val="22"/>
              </w:rPr>
              <w:t>30-day</w:t>
            </w:r>
          </w:p>
        </w:tc>
        <w:tc>
          <w:tcPr>
            <w:tcW w:w="2835" w:type="dxa"/>
            <w:shd w:val="clear" w:color="auto" w:fill="auto"/>
          </w:tcPr>
          <w:p w14:paraId="1DAE39EF" w14:textId="77777777" w:rsidR="00AA7AC5" w:rsidRPr="0036716D" w:rsidRDefault="00AA7AC5" w:rsidP="0044513C">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shd w:val="clear" w:color="auto" w:fill="auto"/>
            <w:vAlign w:val="bottom"/>
          </w:tcPr>
          <w:p w14:paraId="3FF156D2" w14:textId="77777777" w:rsidR="00AA7AC5" w:rsidRPr="0036716D" w:rsidRDefault="00AA7AC5" w:rsidP="0044513C">
            <w:pPr>
              <w:spacing w:after="0"/>
              <w:jc w:val="center"/>
              <w:rPr>
                <w:rFonts w:cs="Calibri"/>
                <w:sz w:val="22"/>
                <w:szCs w:val="22"/>
              </w:rPr>
            </w:pPr>
            <w:r w:rsidRPr="0036716D">
              <w:rPr>
                <w:rFonts w:cs="Calibri"/>
                <w:sz w:val="22"/>
                <w:szCs w:val="22"/>
              </w:rPr>
              <w:t>1.15 (1.02 - 1.3</w:t>
            </w:r>
            <w:r w:rsidR="0044513C" w:rsidRPr="0036716D">
              <w:rPr>
                <w:rFonts w:cs="Calibri"/>
                <w:sz w:val="22"/>
                <w:szCs w:val="22"/>
              </w:rPr>
              <w:t>0</w:t>
            </w:r>
            <w:r w:rsidRPr="0036716D">
              <w:rPr>
                <w:rFonts w:cs="Calibri"/>
                <w:sz w:val="22"/>
                <w:szCs w:val="22"/>
              </w:rPr>
              <w:t>)</w:t>
            </w:r>
          </w:p>
        </w:tc>
        <w:tc>
          <w:tcPr>
            <w:tcW w:w="2835" w:type="dxa"/>
            <w:shd w:val="clear" w:color="auto" w:fill="auto"/>
            <w:vAlign w:val="bottom"/>
          </w:tcPr>
          <w:p w14:paraId="289C9DB1" w14:textId="77777777" w:rsidR="00AA7AC5" w:rsidRPr="0036716D" w:rsidRDefault="00AA7AC5" w:rsidP="0044513C">
            <w:pPr>
              <w:spacing w:after="0"/>
              <w:jc w:val="center"/>
              <w:rPr>
                <w:rFonts w:cs="Calibri"/>
                <w:sz w:val="22"/>
                <w:szCs w:val="22"/>
              </w:rPr>
            </w:pPr>
            <w:r w:rsidRPr="0036716D">
              <w:rPr>
                <w:rFonts w:cs="Calibri"/>
                <w:sz w:val="22"/>
                <w:szCs w:val="22"/>
              </w:rPr>
              <w:t>1.62 (1.4</w:t>
            </w:r>
            <w:r w:rsidR="0044513C" w:rsidRPr="0036716D">
              <w:rPr>
                <w:rFonts w:cs="Calibri"/>
                <w:sz w:val="22"/>
                <w:szCs w:val="22"/>
              </w:rPr>
              <w:t>0</w:t>
            </w:r>
            <w:r w:rsidRPr="0036716D">
              <w:rPr>
                <w:rFonts w:cs="Calibri"/>
                <w:sz w:val="22"/>
                <w:szCs w:val="22"/>
              </w:rPr>
              <w:t xml:space="preserve"> - 1.87)</w:t>
            </w:r>
          </w:p>
        </w:tc>
        <w:tc>
          <w:tcPr>
            <w:tcW w:w="1814" w:type="dxa"/>
            <w:shd w:val="clear" w:color="auto" w:fill="auto"/>
          </w:tcPr>
          <w:p w14:paraId="1B5A5C41" w14:textId="77777777" w:rsidR="00AA7AC5" w:rsidRPr="0036716D" w:rsidRDefault="00AA7AC5"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6CE871E6" w14:textId="77777777" w:rsidTr="00AA7AC5">
        <w:tc>
          <w:tcPr>
            <w:tcW w:w="2551" w:type="dxa"/>
          </w:tcPr>
          <w:p w14:paraId="1DFD88F3" w14:textId="77777777" w:rsidR="00AA7AC5" w:rsidRPr="0036716D" w:rsidRDefault="00AA7AC5" w:rsidP="0044513C">
            <w:pPr>
              <w:spacing w:after="0"/>
              <w:ind w:left="306"/>
              <w:rPr>
                <w:rFonts w:asciiTheme="minorHAnsi" w:hAnsiTheme="minorHAnsi" w:cstheme="minorHAnsi"/>
                <w:sz w:val="22"/>
                <w:szCs w:val="22"/>
              </w:rPr>
            </w:pPr>
            <w:r w:rsidRPr="0036716D">
              <w:rPr>
                <w:rFonts w:asciiTheme="minorHAnsi" w:hAnsiTheme="minorHAnsi" w:cstheme="minorHAnsi"/>
                <w:sz w:val="22"/>
                <w:szCs w:val="22"/>
              </w:rPr>
              <w:t>90-day</w:t>
            </w:r>
          </w:p>
        </w:tc>
        <w:tc>
          <w:tcPr>
            <w:tcW w:w="2835" w:type="dxa"/>
          </w:tcPr>
          <w:p w14:paraId="227B8681" w14:textId="77777777" w:rsidR="00AA7AC5" w:rsidRPr="0036716D" w:rsidRDefault="00AA7AC5" w:rsidP="0044513C">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77E3CD7D" w14:textId="77777777" w:rsidR="00AA7AC5" w:rsidRPr="0036716D" w:rsidRDefault="00AA7AC5" w:rsidP="0044513C">
            <w:pPr>
              <w:spacing w:after="0"/>
              <w:jc w:val="center"/>
              <w:rPr>
                <w:rFonts w:cs="Calibri"/>
                <w:sz w:val="22"/>
                <w:szCs w:val="22"/>
              </w:rPr>
            </w:pPr>
            <w:r w:rsidRPr="0036716D">
              <w:rPr>
                <w:rFonts w:cs="Calibri"/>
                <w:sz w:val="22"/>
                <w:szCs w:val="22"/>
              </w:rPr>
              <w:t>1.13 (1.02 - 1.25)</w:t>
            </w:r>
          </w:p>
        </w:tc>
        <w:tc>
          <w:tcPr>
            <w:tcW w:w="2835" w:type="dxa"/>
            <w:vAlign w:val="bottom"/>
          </w:tcPr>
          <w:p w14:paraId="794F3150" w14:textId="77777777" w:rsidR="00AA7AC5" w:rsidRPr="0036716D" w:rsidRDefault="00AA7AC5" w:rsidP="0044513C">
            <w:pPr>
              <w:spacing w:after="0"/>
              <w:jc w:val="center"/>
              <w:rPr>
                <w:rFonts w:cs="Calibri"/>
                <w:sz w:val="22"/>
                <w:szCs w:val="22"/>
              </w:rPr>
            </w:pPr>
            <w:r w:rsidRPr="0036716D">
              <w:rPr>
                <w:rFonts w:cs="Calibri"/>
                <w:sz w:val="22"/>
                <w:szCs w:val="22"/>
              </w:rPr>
              <w:t>1.44 (1.28 - 1.63)</w:t>
            </w:r>
          </w:p>
        </w:tc>
        <w:tc>
          <w:tcPr>
            <w:tcW w:w="1814" w:type="dxa"/>
          </w:tcPr>
          <w:p w14:paraId="6E23C278" w14:textId="77777777" w:rsidR="00AA7AC5" w:rsidRPr="0036716D" w:rsidRDefault="00AA7AC5"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1C980F11" w14:textId="77777777" w:rsidTr="00AA7AC5">
        <w:tc>
          <w:tcPr>
            <w:tcW w:w="2551" w:type="dxa"/>
          </w:tcPr>
          <w:p w14:paraId="2C666B95" w14:textId="77777777" w:rsidR="00AA7AC5" w:rsidRPr="0036716D" w:rsidRDefault="00AA7AC5" w:rsidP="0044513C">
            <w:pPr>
              <w:spacing w:after="0"/>
              <w:ind w:left="306"/>
              <w:rPr>
                <w:rFonts w:asciiTheme="minorHAnsi" w:hAnsiTheme="minorHAnsi" w:cstheme="minorHAnsi"/>
                <w:sz w:val="22"/>
                <w:szCs w:val="22"/>
              </w:rPr>
            </w:pPr>
            <w:r w:rsidRPr="0036716D">
              <w:rPr>
                <w:rFonts w:asciiTheme="minorHAnsi" w:hAnsiTheme="minorHAnsi" w:cstheme="minorHAnsi"/>
                <w:sz w:val="22"/>
                <w:szCs w:val="22"/>
              </w:rPr>
              <w:t>One-year</w:t>
            </w:r>
          </w:p>
        </w:tc>
        <w:tc>
          <w:tcPr>
            <w:tcW w:w="2835" w:type="dxa"/>
          </w:tcPr>
          <w:p w14:paraId="703A03AD" w14:textId="77777777" w:rsidR="00AA7AC5" w:rsidRPr="0036716D" w:rsidRDefault="00AA7AC5" w:rsidP="0044513C">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7CABE7CC" w14:textId="77777777" w:rsidR="00AA7AC5" w:rsidRPr="0036716D" w:rsidRDefault="00AA7AC5" w:rsidP="0044513C">
            <w:pPr>
              <w:spacing w:after="0"/>
              <w:jc w:val="center"/>
              <w:rPr>
                <w:rFonts w:cs="Calibri"/>
                <w:sz w:val="22"/>
                <w:szCs w:val="22"/>
              </w:rPr>
            </w:pPr>
            <w:r w:rsidRPr="0036716D">
              <w:rPr>
                <w:rFonts w:cs="Calibri"/>
                <w:sz w:val="22"/>
                <w:szCs w:val="22"/>
              </w:rPr>
              <w:t>1.16 (1.07 - 1.27)</w:t>
            </w:r>
          </w:p>
        </w:tc>
        <w:tc>
          <w:tcPr>
            <w:tcW w:w="2835" w:type="dxa"/>
            <w:vAlign w:val="bottom"/>
          </w:tcPr>
          <w:p w14:paraId="69E8894C" w14:textId="77777777" w:rsidR="00AA7AC5" w:rsidRPr="0036716D" w:rsidRDefault="00AA7AC5" w:rsidP="0044513C">
            <w:pPr>
              <w:spacing w:after="0"/>
              <w:jc w:val="center"/>
              <w:rPr>
                <w:rFonts w:cs="Calibri"/>
                <w:sz w:val="22"/>
                <w:szCs w:val="22"/>
              </w:rPr>
            </w:pPr>
            <w:r w:rsidRPr="0036716D">
              <w:rPr>
                <w:rFonts w:cs="Calibri"/>
                <w:sz w:val="22"/>
                <w:szCs w:val="22"/>
              </w:rPr>
              <w:t>1.42 (1.27 - 1.57)</w:t>
            </w:r>
          </w:p>
        </w:tc>
        <w:tc>
          <w:tcPr>
            <w:tcW w:w="1814" w:type="dxa"/>
          </w:tcPr>
          <w:p w14:paraId="18E8231F" w14:textId="77777777" w:rsidR="00AA7AC5" w:rsidRPr="0036716D" w:rsidRDefault="00AA7AC5"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8EC6062" w14:textId="77777777" w:rsidTr="00AA7AC5">
        <w:tc>
          <w:tcPr>
            <w:tcW w:w="2551" w:type="dxa"/>
          </w:tcPr>
          <w:p w14:paraId="1086B880" w14:textId="77777777" w:rsidR="006234C0" w:rsidRPr="0036716D" w:rsidRDefault="006234C0" w:rsidP="006234C0">
            <w:pPr>
              <w:spacing w:after="0"/>
              <w:rPr>
                <w:rFonts w:asciiTheme="minorHAnsi" w:hAnsiTheme="minorHAnsi" w:cstheme="minorHAnsi"/>
                <w:sz w:val="22"/>
                <w:szCs w:val="22"/>
              </w:rPr>
            </w:pPr>
            <w:r w:rsidRPr="0036716D">
              <w:rPr>
                <w:rFonts w:asciiTheme="minorHAnsi" w:hAnsiTheme="minorHAnsi" w:cstheme="minorHAnsi"/>
                <w:sz w:val="22"/>
                <w:szCs w:val="22"/>
              </w:rPr>
              <w:t>Readmissions §</w:t>
            </w:r>
          </w:p>
        </w:tc>
        <w:tc>
          <w:tcPr>
            <w:tcW w:w="2835" w:type="dxa"/>
          </w:tcPr>
          <w:p w14:paraId="1B60B841" w14:textId="77777777" w:rsidR="006234C0" w:rsidRPr="0036716D" w:rsidRDefault="006234C0" w:rsidP="006234C0">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68896077" w14:textId="77777777" w:rsidR="006234C0" w:rsidRPr="0036716D" w:rsidRDefault="006234C0" w:rsidP="006234C0">
            <w:pPr>
              <w:spacing w:after="0"/>
              <w:jc w:val="center"/>
              <w:rPr>
                <w:rFonts w:cs="Calibri"/>
                <w:sz w:val="22"/>
                <w:szCs w:val="22"/>
              </w:rPr>
            </w:pPr>
            <w:r w:rsidRPr="0036716D">
              <w:rPr>
                <w:rFonts w:cs="Calibri"/>
                <w:sz w:val="22"/>
                <w:szCs w:val="22"/>
              </w:rPr>
              <w:t>1.15 (0.95 - 1.39)</w:t>
            </w:r>
          </w:p>
        </w:tc>
        <w:tc>
          <w:tcPr>
            <w:tcW w:w="2835" w:type="dxa"/>
            <w:vAlign w:val="bottom"/>
          </w:tcPr>
          <w:p w14:paraId="7946A0AD" w14:textId="77777777" w:rsidR="006234C0" w:rsidRPr="0036716D" w:rsidRDefault="006234C0" w:rsidP="006234C0">
            <w:pPr>
              <w:spacing w:after="0"/>
              <w:jc w:val="center"/>
              <w:rPr>
                <w:rFonts w:cs="Calibri"/>
                <w:sz w:val="22"/>
                <w:szCs w:val="22"/>
              </w:rPr>
            </w:pPr>
            <w:r w:rsidRPr="0036716D">
              <w:rPr>
                <w:rFonts w:cs="Calibri"/>
                <w:sz w:val="22"/>
                <w:szCs w:val="22"/>
              </w:rPr>
              <w:t>1.13 (0.88 - 1.44)</w:t>
            </w:r>
          </w:p>
        </w:tc>
        <w:tc>
          <w:tcPr>
            <w:tcW w:w="1814" w:type="dxa"/>
          </w:tcPr>
          <w:p w14:paraId="258EF8D2" w14:textId="77777777" w:rsidR="006234C0" w:rsidRPr="0036716D" w:rsidRDefault="006234C0" w:rsidP="006234C0">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0.336</w:t>
            </w:r>
          </w:p>
        </w:tc>
      </w:tr>
      <w:tr w:rsidR="0036716D" w:rsidRPr="0036716D" w14:paraId="7FBFA163" w14:textId="77777777" w:rsidTr="00AA7AC5">
        <w:tc>
          <w:tcPr>
            <w:tcW w:w="2551" w:type="dxa"/>
          </w:tcPr>
          <w:p w14:paraId="1F3A967A" w14:textId="77777777" w:rsidR="0044513C" w:rsidRPr="0036716D" w:rsidRDefault="0044513C" w:rsidP="0044513C">
            <w:pPr>
              <w:spacing w:after="0"/>
              <w:rPr>
                <w:rFonts w:asciiTheme="minorHAnsi" w:hAnsiTheme="minorHAnsi" w:cstheme="minorHAnsi"/>
                <w:sz w:val="22"/>
                <w:szCs w:val="22"/>
              </w:rPr>
            </w:pPr>
            <w:r w:rsidRPr="0036716D">
              <w:rPr>
                <w:rFonts w:asciiTheme="minorHAnsi" w:hAnsiTheme="minorHAnsi" w:cstheme="minorHAnsi"/>
                <w:sz w:val="22"/>
                <w:szCs w:val="22"/>
              </w:rPr>
              <w:t>Costs (CHF) †</w:t>
            </w:r>
          </w:p>
        </w:tc>
        <w:tc>
          <w:tcPr>
            <w:tcW w:w="2835" w:type="dxa"/>
          </w:tcPr>
          <w:p w14:paraId="25AB7800" w14:textId="77777777" w:rsidR="0044513C" w:rsidRPr="0036716D" w:rsidRDefault="0044513C" w:rsidP="0044513C">
            <w:pPr>
              <w:spacing w:after="0"/>
              <w:jc w:val="center"/>
              <w:rPr>
                <w:rFonts w:asciiTheme="minorHAnsi" w:hAnsiTheme="minorHAnsi" w:cstheme="minorHAnsi"/>
                <w:sz w:val="22"/>
                <w:szCs w:val="22"/>
              </w:rPr>
            </w:pPr>
          </w:p>
        </w:tc>
        <w:tc>
          <w:tcPr>
            <w:tcW w:w="2835" w:type="dxa"/>
          </w:tcPr>
          <w:p w14:paraId="3E275BE3" w14:textId="77777777" w:rsidR="0044513C" w:rsidRPr="0036716D" w:rsidRDefault="0044513C" w:rsidP="0044513C">
            <w:pPr>
              <w:spacing w:after="0"/>
              <w:jc w:val="center"/>
              <w:rPr>
                <w:rFonts w:asciiTheme="minorHAnsi" w:hAnsiTheme="minorHAnsi" w:cstheme="minorHAnsi"/>
                <w:sz w:val="22"/>
                <w:szCs w:val="22"/>
              </w:rPr>
            </w:pPr>
          </w:p>
        </w:tc>
        <w:tc>
          <w:tcPr>
            <w:tcW w:w="2835" w:type="dxa"/>
          </w:tcPr>
          <w:p w14:paraId="06FCDCAC" w14:textId="77777777" w:rsidR="0044513C" w:rsidRPr="0036716D" w:rsidRDefault="0044513C" w:rsidP="0044513C">
            <w:pPr>
              <w:spacing w:after="0"/>
              <w:jc w:val="center"/>
              <w:rPr>
                <w:rFonts w:asciiTheme="minorHAnsi" w:hAnsiTheme="minorHAnsi" w:cstheme="minorHAnsi"/>
                <w:sz w:val="22"/>
                <w:szCs w:val="22"/>
              </w:rPr>
            </w:pPr>
          </w:p>
        </w:tc>
        <w:tc>
          <w:tcPr>
            <w:tcW w:w="1814" w:type="dxa"/>
          </w:tcPr>
          <w:p w14:paraId="2DAA77B8" w14:textId="77777777" w:rsidR="0044513C" w:rsidRPr="0036716D" w:rsidRDefault="0044513C" w:rsidP="0044513C">
            <w:pPr>
              <w:spacing w:after="0"/>
              <w:rPr>
                <w:rFonts w:asciiTheme="minorHAnsi" w:hAnsiTheme="minorHAnsi" w:cstheme="minorHAnsi"/>
                <w:sz w:val="22"/>
                <w:szCs w:val="22"/>
              </w:rPr>
            </w:pPr>
          </w:p>
        </w:tc>
      </w:tr>
      <w:tr w:rsidR="0036716D" w:rsidRPr="0036716D" w14:paraId="0BB8F459" w14:textId="77777777" w:rsidTr="00AA7AC5">
        <w:tc>
          <w:tcPr>
            <w:tcW w:w="2551" w:type="dxa"/>
          </w:tcPr>
          <w:p w14:paraId="759F411B" w14:textId="77777777" w:rsidR="0044513C" w:rsidRPr="0036716D" w:rsidRDefault="0044513C" w:rsidP="0044513C">
            <w:pPr>
              <w:spacing w:after="0"/>
              <w:ind w:left="306"/>
              <w:rPr>
                <w:rFonts w:asciiTheme="minorHAnsi" w:hAnsiTheme="minorHAnsi" w:cstheme="minorHAnsi"/>
                <w:sz w:val="22"/>
                <w:szCs w:val="22"/>
              </w:rPr>
            </w:pPr>
            <w:r w:rsidRPr="0036716D">
              <w:rPr>
                <w:rFonts w:asciiTheme="minorHAnsi" w:hAnsiTheme="minorHAnsi" w:cstheme="minorHAnsi"/>
                <w:sz w:val="22"/>
                <w:szCs w:val="22"/>
              </w:rPr>
              <w:t>Total</w:t>
            </w:r>
          </w:p>
        </w:tc>
        <w:tc>
          <w:tcPr>
            <w:tcW w:w="2835" w:type="dxa"/>
            <w:vAlign w:val="bottom"/>
          </w:tcPr>
          <w:p w14:paraId="7991A99B" w14:textId="77777777" w:rsidR="0044513C" w:rsidRPr="0036716D" w:rsidRDefault="0044513C" w:rsidP="0044513C">
            <w:pPr>
              <w:spacing w:after="0"/>
              <w:jc w:val="center"/>
              <w:rPr>
                <w:rFonts w:cs="Calibri"/>
                <w:sz w:val="22"/>
                <w:szCs w:val="22"/>
              </w:rPr>
            </w:pPr>
            <w:r w:rsidRPr="0036716D">
              <w:rPr>
                <w:rFonts w:cs="Calibri"/>
                <w:sz w:val="22"/>
                <w:szCs w:val="22"/>
              </w:rPr>
              <w:t>19,003 ± 87</w:t>
            </w:r>
          </w:p>
        </w:tc>
        <w:tc>
          <w:tcPr>
            <w:tcW w:w="2835" w:type="dxa"/>
            <w:vAlign w:val="bottom"/>
          </w:tcPr>
          <w:p w14:paraId="6424A8CD" w14:textId="77777777" w:rsidR="0044513C" w:rsidRPr="0036716D" w:rsidRDefault="0044513C" w:rsidP="0044513C">
            <w:pPr>
              <w:spacing w:after="0"/>
              <w:jc w:val="center"/>
              <w:rPr>
                <w:rFonts w:cs="Calibri"/>
                <w:sz w:val="22"/>
                <w:szCs w:val="22"/>
              </w:rPr>
            </w:pPr>
            <w:r w:rsidRPr="0036716D">
              <w:rPr>
                <w:rFonts w:cs="Calibri"/>
                <w:sz w:val="22"/>
                <w:szCs w:val="22"/>
              </w:rPr>
              <w:t>18,934 ± 71</w:t>
            </w:r>
          </w:p>
        </w:tc>
        <w:tc>
          <w:tcPr>
            <w:tcW w:w="2835" w:type="dxa"/>
            <w:vAlign w:val="bottom"/>
          </w:tcPr>
          <w:p w14:paraId="6D6CA64C" w14:textId="77777777" w:rsidR="0044513C" w:rsidRPr="0036716D" w:rsidRDefault="0044513C" w:rsidP="0044513C">
            <w:pPr>
              <w:spacing w:after="0"/>
              <w:jc w:val="center"/>
              <w:rPr>
                <w:rFonts w:cs="Calibri"/>
                <w:sz w:val="22"/>
                <w:szCs w:val="22"/>
              </w:rPr>
            </w:pPr>
            <w:r w:rsidRPr="0036716D">
              <w:rPr>
                <w:rFonts w:cs="Calibri"/>
                <w:sz w:val="22"/>
                <w:szCs w:val="22"/>
              </w:rPr>
              <w:t>20,094 ± 103</w:t>
            </w:r>
          </w:p>
        </w:tc>
        <w:tc>
          <w:tcPr>
            <w:tcW w:w="1814" w:type="dxa"/>
          </w:tcPr>
          <w:p w14:paraId="7C34AC0A" w14:textId="77777777" w:rsidR="0044513C" w:rsidRPr="0036716D" w:rsidRDefault="0044513C"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2FFAB39C" w14:textId="77777777" w:rsidTr="00AA7AC5">
        <w:tc>
          <w:tcPr>
            <w:tcW w:w="2551" w:type="dxa"/>
          </w:tcPr>
          <w:p w14:paraId="51829F6C" w14:textId="77777777" w:rsidR="0044513C" w:rsidRPr="0036716D" w:rsidRDefault="0044513C" w:rsidP="0044513C">
            <w:pPr>
              <w:spacing w:after="0"/>
              <w:ind w:left="306"/>
              <w:rPr>
                <w:rFonts w:asciiTheme="minorHAnsi" w:hAnsiTheme="minorHAnsi" w:cstheme="minorHAnsi"/>
                <w:sz w:val="22"/>
                <w:szCs w:val="22"/>
              </w:rPr>
            </w:pPr>
            <w:r w:rsidRPr="0036716D">
              <w:rPr>
                <w:rFonts w:asciiTheme="minorHAnsi" w:hAnsiTheme="minorHAnsi" w:cstheme="minorHAnsi"/>
                <w:sz w:val="22"/>
                <w:szCs w:val="22"/>
              </w:rPr>
              <w:t>Reimbursed</w:t>
            </w:r>
          </w:p>
        </w:tc>
        <w:tc>
          <w:tcPr>
            <w:tcW w:w="2835" w:type="dxa"/>
            <w:vAlign w:val="bottom"/>
          </w:tcPr>
          <w:p w14:paraId="1B2AC8B4" w14:textId="77777777" w:rsidR="0044513C" w:rsidRPr="0036716D" w:rsidRDefault="0044513C" w:rsidP="0044513C">
            <w:pPr>
              <w:spacing w:after="0"/>
              <w:jc w:val="center"/>
              <w:rPr>
                <w:rFonts w:cs="Calibri"/>
                <w:sz w:val="22"/>
                <w:szCs w:val="22"/>
              </w:rPr>
            </w:pPr>
            <w:r w:rsidRPr="0036716D">
              <w:rPr>
                <w:rFonts w:cs="Calibri"/>
                <w:sz w:val="22"/>
                <w:szCs w:val="22"/>
              </w:rPr>
              <w:t>16,274 ± 116</w:t>
            </w:r>
          </w:p>
        </w:tc>
        <w:tc>
          <w:tcPr>
            <w:tcW w:w="2835" w:type="dxa"/>
            <w:vAlign w:val="bottom"/>
          </w:tcPr>
          <w:p w14:paraId="53626C65" w14:textId="77777777" w:rsidR="0044513C" w:rsidRPr="0036716D" w:rsidRDefault="0044513C" w:rsidP="0044513C">
            <w:pPr>
              <w:spacing w:after="0"/>
              <w:jc w:val="center"/>
              <w:rPr>
                <w:rFonts w:cs="Calibri"/>
                <w:sz w:val="22"/>
                <w:szCs w:val="22"/>
              </w:rPr>
            </w:pPr>
            <w:r w:rsidRPr="0036716D">
              <w:rPr>
                <w:rFonts w:cs="Calibri"/>
                <w:sz w:val="22"/>
                <w:szCs w:val="22"/>
              </w:rPr>
              <w:t>16,275 ± 97</w:t>
            </w:r>
          </w:p>
        </w:tc>
        <w:tc>
          <w:tcPr>
            <w:tcW w:w="2835" w:type="dxa"/>
            <w:vAlign w:val="bottom"/>
          </w:tcPr>
          <w:p w14:paraId="01E531B7" w14:textId="77777777" w:rsidR="0044513C" w:rsidRPr="0036716D" w:rsidRDefault="0044513C" w:rsidP="0044513C">
            <w:pPr>
              <w:spacing w:after="0"/>
              <w:jc w:val="center"/>
              <w:rPr>
                <w:rFonts w:cs="Calibri"/>
                <w:sz w:val="22"/>
                <w:szCs w:val="22"/>
              </w:rPr>
            </w:pPr>
            <w:r w:rsidRPr="0036716D">
              <w:rPr>
                <w:rFonts w:cs="Calibri"/>
                <w:sz w:val="22"/>
                <w:szCs w:val="22"/>
              </w:rPr>
              <w:t>17,363 ± 147</w:t>
            </w:r>
          </w:p>
        </w:tc>
        <w:tc>
          <w:tcPr>
            <w:tcW w:w="1814" w:type="dxa"/>
          </w:tcPr>
          <w:p w14:paraId="50B0F6D9" w14:textId="77777777" w:rsidR="0044513C" w:rsidRPr="0036716D" w:rsidRDefault="0044513C"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4FCA9EA1" w14:textId="77777777" w:rsidTr="00AA7AC5">
        <w:tc>
          <w:tcPr>
            <w:tcW w:w="2551" w:type="dxa"/>
          </w:tcPr>
          <w:p w14:paraId="3FC92ACF" w14:textId="77777777" w:rsidR="0044513C" w:rsidRPr="0036716D" w:rsidRDefault="0044513C" w:rsidP="0044513C">
            <w:pPr>
              <w:spacing w:after="0"/>
              <w:ind w:left="306"/>
              <w:rPr>
                <w:rFonts w:asciiTheme="minorHAnsi" w:hAnsiTheme="minorHAnsi" w:cstheme="minorHAnsi"/>
                <w:sz w:val="22"/>
                <w:szCs w:val="22"/>
              </w:rPr>
            </w:pPr>
            <w:r w:rsidRPr="0036716D">
              <w:rPr>
                <w:rFonts w:asciiTheme="minorHAnsi" w:hAnsiTheme="minorHAnsi" w:cstheme="minorHAnsi"/>
                <w:sz w:val="22"/>
                <w:szCs w:val="22"/>
              </w:rPr>
              <w:t>Difference</w:t>
            </w:r>
          </w:p>
        </w:tc>
        <w:tc>
          <w:tcPr>
            <w:tcW w:w="2835" w:type="dxa"/>
            <w:vAlign w:val="bottom"/>
          </w:tcPr>
          <w:p w14:paraId="237C1773" w14:textId="77777777" w:rsidR="0044513C" w:rsidRPr="0036716D" w:rsidRDefault="0044513C" w:rsidP="0044513C">
            <w:pPr>
              <w:spacing w:after="0"/>
              <w:jc w:val="center"/>
              <w:rPr>
                <w:rFonts w:cs="Calibri"/>
                <w:sz w:val="22"/>
                <w:szCs w:val="22"/>
              </w:rPr>
            </w:pPr>
            <w:r w:rsidRPr="0036716D">
              <w:rPr>
                <w:rFonts w:cs="Calibri"/>
                <w:sz w:val="22"/>
                <w:szCs w:val="22"/>
              </w:rPr>
              <w:t>-2447 ± 192</w:t>
            </w:r>
          </w:p>
        </w:tc>
        <w:tc>
          <w:tcPr>
            <w:tcW w:w="2835" w:type="dxa"/>
            <w:vAlign w:val="bottom"/>
          </w:tcPr>
          <w:p w14:paraId="6A9C5EDB" w14:textId="77777777" w:rsidR="0044513C" w:rsidRPr="0036716D" w:rsidRDefault="0044513C" w:rsidP="0044513C">
            <w:pPr>
              <w:spacing w:after="0"/>
              <w:jc w:val="center"/>
              <w:rPr>
                <w:rFonts w:cs="Calibri"/>
                <w:sz w:val="22"/>
                <w:szCs w:val="22"/>
              </w:rPr>
            </w:pPr>
            <w:r w:rsidRPr="0036716D">
              <w:rPr>
                <w:rFonts w:cs="Calibri"/>
                <w:sz w:val="22"/>
                <w:szCs w:val="22"/>
              </w:rPr>
              <w:t>-2669 ± 167</w:t>
            </w:r>
          </w:p>
        </w:tc>
        <w:tc>
          <w:tcPr>
            <w:tcW w:w="2835" w:type="dxa"/>
            <w:vAlign w:val="bottom"/>
          </w:tcPr>
          <w:p w14:paraId="0BEFEDB9" w14:textId="77777777" w:rsidR="0044513C" w:rsidRPr="0036716D" w:rsidRDefault="0044513C" w:rsidP="0044513C">
            <w:pPr>
              <w:spacing w:after="0"/>
              <w:jc w:val="center"/>
              <w:rPr>
                <w:rFonts w:cs="Calibri"/>
                <w:sz w:val="22"/>
                <w:szCs w:val="22"/>
              </w:rPr>
            </w:pPr>
            <w:r w:rsidRPr="0036716D">
              <w:rPr>
                <w:rFonts w:cs="Calibri"/>
                <w:sz w:val="22"/>
                <w:szCs w:val="22"/>
              </w:rPr>
              <w:t>-3117 ± 259</w:t>
            </w:r>
          </w:p>
        </w:tc>
        <w:tc>
          <w:tcPr>
            <w:tcW w:w="1814" w:type="dxa"/>
          </w:tcPr>
          <w:p w14:paraId="0E7F96D8" w14:textId="77777777" w:rsidR="0044513C" w:rsidRPr="0036716D" w:rsidRDefault="0044513C"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0.050</w:t>
            </w:r>
          </w:p>
        </w:tc>
      </w:tr>
      <w:tr w:rsidR="0036716D" w:rsidRPr="0036716D" w14:paraId="682CD54D" w14:textId="77777777" w:rsidTr="00AA7AC5">
        <w:tc>
          <w:tcPr>
            <w:tcW w:w="2551" w:type="dxa"/>
          </w:tcPr>
          <w:p w14:paraId="2B346F3D" w14:textId="77777777" w:rsidR="0044513C" w:rsidRPr="0036716D" w:rsidRDefault="0044513C" w:rsidP="0044513C">
            <w:pPr>
              <w:spacing w:after="0"/>
              <w:rPr>
                <w:rFonts w:asciiTheme="minorHAnsi" w:hAnsiTheme="minorHAnsi" w:cstheme="minorHAnsi"/>
                <w:sz w:val="22"/>
                <w:szCs w:val="22"/>
              </w:rPr>
            </w:pPr>
            <w:r w:rsidRPr="0036716D">
              <w:rPr>
                <w:rFonts w:asciiTheme="minorHAnsi" w:hAnsiTheme="minorHAnsi" w:cstheme="minorHAnsi"/>
                <w:sz w:val="22"/>
                <w:szCs w:val="22"/>
              </w:rPr>
              <w:t>Costs &gt;70,000 CHF</w:t>
            </w:r>
          </w:p>
        </w:tc>
        <w:tc>
          <w:tcPr>
            <w:tcW w:w="2835" w:type="dxa"/>
          </w:tcPr>
          <w:p w14:paraId="159C4E74" w14:textId="77777777" w:rsidR="0044513C" w:rsidRPr="0036716D" w:rsidRDefault="0044513C" w:rsidP="0044513C">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vAlign w:val="bottom"/>
          </w:tcPr>
          <w:p w14:paraId="287A8312" w14:textId="77777777" w:rsidR="0044513C" w:rsidRPr="0036716D" w:rsidRDefault="0044513C" w:rsidP="0044513C">
            <w:pPr>
              <w:spacing w:after="0"/>
              <w:jc w:val="center"/>
              <w:rPr>
                <w:rFonts w:cs="Calibri"/>
                <w:sz w:val="22"/>
                <w:szCs w:val="22"/>
              </w:rPr>
            </w:pPr>
            <w:r w:rsidRPr="0036716D">
              <w:rPr>
                <w:rFonts w:cs="Calibri"/>
                <w:sz w:val="22"/>
                <w:szCs w:val="22"/>
              </w:rPr>
              <w:t>1.71 (1.28 - 2.29)</w:t>
            </w:r>
          </w:p>
        </w:tc>
        <w:tc>
          <w:tcPr>
            <w:tcW w:w="2835" w:type="dxa"/>
            <w:vAlign w:val="bottom"/>
          </w:tcPr>
          <w:p w14:paraId="7F031596" w14:textId="77777777" w:rsidR="0044513C" w:rsidRPr="0036716D" w:rsidRDefault="0044513C" w:rsidP="0044513C">
            <w:pPr>
              <w:spacing w:after="0"/>
              <w:jc w:val="center"/>
              <w:rPr>
                <w:rFonts w:cs="Calibri"/>
                <w:sz w:val="22"/>
                <w:szCs w:val="22"/>
              </w:rPr>
            </w:pPr>
            <w:r w:rsidRPr="0036716D">
              <w:rPr>
                <w:rFonts w:cs="Calibri"/>
                <w:sz w:val="22"/>
                <w:szCs w:val="22"/>
              </w:rPr>
              <w:t>4.00 (2.91 - 5.51)</w:t>
            </w:r>
          </w:p>
        </w:tc>
        <w:tc>
          <w:tcPr>
            <w:tcW w:w="1814" w:type="dxa"/>
          </w:tcPr>
          <w:p w14:paraId="346029B5" w14:textId="77777777" w:rsidR="0044513C" w:rsidRPr="0036716D" w:rsidRDefault="0044513C"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73FE11CE" w14:textId="77777777" w:rsidTr="00AA7AC5">
        <w:tc>
          <w:tcPr>
            <w:tcW w:w="2551" w:type="dxa"/>
            <w:tcBorders>
              <w:bottom w:val="single" w:sz="4" w:space="0" w:color="auto"/>
            </w:tcBorders>
          </w:tcPr>
          <w:p w14:paraId="1AFFCEEE" w14:textId="77777777" w:rsidR="0044513C" w:rsidRPr="0036716D" w:rsidRDefault="0044513C" w:rsidP="0044513C">
            <w:pPr>
              <w:spacing w:after="0"/>
              <w:rPr>
                <w:rFonts w:asciiTheme="minorHAnsi" w:hAnsiTheme="minorHAnsi" w:cstheme="minorHAnsi"/>
                <w:sz w:val="22"/>
                <w:szCs w:val="22"/>
              </w:rPr>
            </w:pPr>
            <w:r w:rsidRPr="0036716D">
              <w:rPr>
                <w:rFonts w:asciiTheme="minorHAnsi" w:hAnsiTheme="minorHAnsi" w:cstheme="minorHAnsi"/>
                <w:sz w:val="22"/>
                <w:szCs w:val="22"/>
              </w:rPr>
              <w:t>Full coverage</w:t>
            </w:r>
          </w:p>
        </w:tc>
        <w:tc>
          <w:tcPr>
            <w:tcW w:w="2835" w:type="dxa"/>
            <w:tcBorders>
              <w:bottom w:val="single" w:sz="4" w:space="0" w:color="auto"/>
            </w:tcBorders>
          </w:tcPr>
          <w:p w14:paraId="62B23FC6" w14:textId="77777777" w:rsidR="0044513C" w:rsidRPr="0036716D" w:rsidRDefault="0044513C" w:rsidP="0044513C">
            <w:pPr>
              <w:spacing w:after="0"/>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835" w:type="dxa"/>
            <w:tcBorders>
              <w:bottom w:val="single" w:sz="4" w:space="0" w:color="auto"/>
            </w:tcBorders>
            <w:vAlign w:val="bottom"/>
          </w:tcPr>
          <w:p w14:paraId="6B457B6C" w14:textId="77777777" w:rsidR="0044513C" w:rsidRPr="0036716D" w:rsidRDefault="0044513C" w:rsidP="0044513C">
            <w:pPr>
              <w:spacing w:after="0"/>
              <w:jc w:val="center"/>
              <w:rPr>
                <w:rFonts w:cs="Calibri"/>
                <w:sz w:val="22"/>
                <w:szCs w:val="22"/>
              </w:rPr>
            </w:pPr>
            <w:r w:rsidRPr="0036716D">
              <w:rPr>
                <w:rFonts w:cs="Calibri"/>
                <w:sz w:val="22"/>
                <w:szCs w:val="22"/>
              </w:rPr>
              <w:t>0.98 (0.90 - 1.08)</w:t>
            </w:r>
          </w:p>
        </w:tc>
        <w:tc>
          <w:tcPr>
            <w:tcW w:w="2835" w:type="dxa"/>
            <w:tcBorders>
              <w:bottom w:val="single" w:sz="4" w:space="0" w:color="auto"/>
            </w:tcBorders>
            <w:vAlign w:val="bottom"/>
          </w:tcPr>
          <w:p w14:paraId="639CDF09" w14:textId="77777777" w:rsidR="0044513C" w:rsidRPr="0036716D" w:rsidRDefault="0044513C" w:rsidP="0044513C">
            <w:pPr>
              <w:spacing w:after="0"/>
              <w:jc w:val="center"/>
              <w:rPr>
                <w:rFonts w:cs="Calibri"/>
                <w:sz w:val="22"/>
                <w:szCs w:val="22"/>
              </w:rPr>
            </w:pPr>
            <w:r w:rsidRPr="0036716D">
              <w:rPr>
                <w:rFonts w:cs="Calibri"/>
                <w:sz w:val="22"/>
                <w:szCs w:val="22"/>
              </w:rPr>
              <w:t>0.90 (0.79 - 1.02)</w:t>
            </w:r>
          </w:p>
        </w:tc>
        <w:tc>
          <w:tcPr>
            <w:tcW w:w="1814" w:type="dxa"/>
            <w:tcBorders>
              <w:bottom w:val="single" w:sz="4" w:space="0" w:color="auto"/>
            </w:tcBorders>
          </w:tcPr>
          <w:p w14:paraId="14253F67" w14:textId="77777777" w:rsidR="0044513C" w:rsidRPr="0036716D" w:rsidRDefault="0044513C" w:rsidP="0044513C">
            <w:pPr>
              <w:spacing w:after="0"/>
              <w:ind w:right="605"/>
              <w:jc w:val="right"/>
              <w:rPr>
                <w:rFonts w:asciiTheme="minorHAnsi" w:hAnsiTheme="minorHAnsi" w:cstheme="minorHAnsi"/>
                <w:sz w:val="22"/>
                <w:szCs w:val="22"/>
              </w:rPr>
            </w:pPr>
            <w:r w:rsidRPr="0036716D">
              <w:rPr>
                <w:rFonts w:asciiTheme="minorHAnsi" w:hAnsiTheme="minorHAnsi" w:cstheme="minorHAnsi"/>
                <w:sz w:val="22"/>
                <w:szCs w:val="22"/>
              </w:rPr>
              <w:t>0.089</w:t>
            </w:r>
          </w:p>
        </w:tc>
      </w:tr>
    </w:tbl>
    <w:p w14:paraId="74FDFF4C" w14:textId="77777777" w:rsidR="0044513C" w:rsidRPr="0036716D" w:rsidRDefault="0044513C" w:rsidP="0044513C">
      <w:pPr>
        <w:spacing w:before="240"/>
        <w:jc w:val="both"/>
        <w:rPr>
          <w:rFonts w:asciiTheme="minorHAnsi" w:hAnsiTheme="minorHAnsi" w:cstheme="minorHAnsi"/>
        </w:rPr>
      </w:pPr>
      <w:r w:rsidRPr="0036716D">
        <w:rPr>
          <w:rFonts w:asciiTheme="minorHAnsi" w:hAnsiTheme="minorHAnsi" w:cstheme="minorHAnsi"/>
        </w:rPr>
        <w:t>§, only considering the first hospitalization, analysis by competing risks regression (Fine-Gray model) and results are expressed as subhazard ratios and (95% confidence intervals); †, data for period 2012-2017. Results are expressed as multivariable-adjusted odds ratio (95% confidence interval) for categorical variables and as multivariable-adjusted average (95% confidence interval) for continuous variables. Between-group comparisons performed using logistic regression for categorical variables (except readmissions), analysis of variance for cost difference, and negative binomial regression for the other continuous variables. Multivariable models were adjusted on year of discharge (categorical); gender (man, woman); age group (65-74, 75-84, 85+); Charlson index categories (0, 1-2, 3-4, 5+); intensive care unit stay (yes, no) and length of stay (quartiles). As DRG classification takes into account intensive care unit stay and length of stay, no analysis was performed for highliers. Except for readmissions, a further adjustment on the number of previous hospitalizations (continuous) was also performed.</w:t>
      </w:r>
    </w:p>
    <w:p w14:paraId="4F38035D" w14:textId="77777777" w:rsidR="00987555" w:rsidRPr="0036716D" w:rsidRDefault="00987555">
      <w:pPr>
        <w:spacing w:after="160" w:line="259" w:lineRule="auto"/>
        <w:rPr>
          <w:rFonts w:asciiTheme="minorHAnsi" w:hAnsiTheme="minorHAnsi" w:cstheme="minorHAnsi"/>
          <w:b/>
        </w:rPr>
      </w:pPr>
      <w:r w:rsidRPr="0036716D">
        <w:rPr>
          <w:rFonts w:asciiTheme="minorHAnsi" w:hAnsiTheme="minorHAnsi" w:cstheme="minorHAnsi"/>
          <w:b/>
        </w:rPr>
        <w:br w:type="page"/>
      </w:r>
    </w:p>
    <w:p w14:paraId="32E5F142" w14:textId="77777777" w:rsidR="00987555" w:rsidRPr="0036716D" w:rsidRDefault="00987555" w:rsidP="00AA7AC5">
      <w:pPr>
        <w:rPr>
          <w:rFonts w:asciiTheme="minorHAnsi" w:hAnsiTheme="minorHAnsi" w:cstheme="minorHAnsi"/>
          <w:b/>
        </w:rPr>
        <w:sectPr w:rsidR="00987555" w:rsidRPr="0036716D" w:rsidSect="00C367DD">
          <w:pgSz w:w="16838" w:h="11906" w:orient="landscape" w:code="9"/>
          <w:pgMar w:top="1418" w:right="1418" w:bottom="1418" w:left="1418" w:header="709" w:footer="709" w:gutter="0"/>
          <w:cols w:space="708"/>
          <w:docGrid w:linePitch="360"/>
        </w:sectPr>
      </w:pPr>
    </w:p>
    <w:p w14:paraId="3A654F16" w14:textId="77777777" w:rsidR="00AA7AC5" w:rsidRPr="0036716D" w:rsidRDefault="00596CF5" w:rsidP="00AA7AC5">
      <w:pPr>
        <w:rPr>
          <w:rFonts w:asciiTheme="minorHAnsi" w:hAnsiTheme="minorHAnsi" w:cstheme="minorHAnsi"/>
        </w:rPr>
      </w:pPr>
      <w:r w:rsidRPr="0036716D">
        <w:rPr>
          <w:rFonts w:asciiTheme="minorHAnsi" w:hAnsiTheme="minorHAnsi" w:cstheme="minorHAnsi"/>
          <w:b/>
        </w:rPr>
        <w:lastRenderedPageBreak/>
        <w:t>Supplemental table 10</w:t>
      </w:r>
      <w:r w:rsidR="00AA7AC5" w:rsidRPr="0036716D">
        <w:rPr>
          <w:rFonts w:asciiTheme="minorHAnsi" w:hAnsiTheme="minorHAnsi" w:cstheme="minorHAnsi"/>
          <w:b/>
        </w:rPr>
        <w:t xml:space="preserve">: </w:t>
      </w:r>
      <w:r w:rsidR="00AA7AC5" w:rsidRPr="0036716D">
        <w:rPr>
          <w:rFonts w:asciiTheme="minorHAnsi" w:hAnsiTheme="minorHAnsi" w:cstheme="minorHAnsi"/>
        </w:rPr>
        <w:t>survival analysis for the different frailty risk categories, Lausanne university hospital, for the 2011-2017 period.</w:t>
      </w:r>
    </w:p>
    <w:tbl>
      <w:tblPr>
        <w:tblStyle w:val="Grilledutableau"/>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2268"/>
        <w:gridCol w:w="2268"/>
        <w:gridCol w:w="1814"/>
      </w:tblGrid>
      <w:tr w:rsidR="0036716D" w:rsidRPr="0036716D" w14:paraId="6CFB5959" w14:textId="77777777" w:rsidTr="00AA7AC5">
        <w:tc>
          <w:tcPr>
            <w:tcW w:w="1417" w:type="dxa"/>
            <w:tcBorders>
              <w:top w:val="single" w:sz="4" w:space="0" w:color="auto"/>
              <w:bottom w:val="single" w:sz="4" w:space="0" w:color="auto"/>
            </w:tcBorders>
          </w:tcPr>
          <w:p w14:paraId="5B97DE3A" w14:textId="77777777" w:rsidR="00AA7AC5" w:rsidRPr="0036716D" w:rsidRDefault="00AA7AC5" w:rsidP="00987555">
            <w:pPr>
              <w:spacing w:after="0" w:line="360" w:lineRule="auto"/>
              <w:rPr>
                <w:rFonts w:asciiTheme="minorHAnsi" w:hAnsiTheme="minorHAnsi" w:cstheme="minorHAnsi"/>
                <w:sz w:val="22"/>
                <w:szCs w:val="22"/>
              </w:rPr>
            </w:pPr>
          </w:p>
        </w:tc>
        <w:tc>
          <w:tcPr>
            <w:tcW w:w="1134" w:type="dxa"/>
            <w:tcBorders>
              <w:top w:val="single" w:sz="4" w:space="0" w:color="auto"/>
              <w:bottom w:val="single" w:sz="4" w:space="0" w:color="auto"/>
            </w:tcBorders>
          </w:tcPr>
          <w:p w14:paraId="6C352BBD" w14:textId="77777777" w:rsidR="00AA7AC5" w:rsidRPr="0036716D" w:rsidRDefault="00AA7AC5" w:rsidP="00987555">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Low</w:t>
            </w:r>
          </w:p>
        </w:tc>
        <w:tc>
          <w:tcPr>
            <w:tcW w:w="2268" w:type="dxa"/>
            <w:tcBorders>
              <w:top w:val="single" w:sz="4" w:space="0" w:color="auto"/>
              <w:bottom w:val="single" w:sz="4" w:space="0" w:color="auto"/>
            </w:tcBorders>
          </w:tcPr>
          <w:p w14:paraId="4EDBD53D" w14:textId="77777777" w:rsidR="00AA7AC5" w:rsidRPr="0036716D" w:rsidRDefault="00AA7AC5" w:rsidP="00987555">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Intermediate</w:t>
            </w:r>
          </w:p>
        </w:tc>
        <w:tc>
          <w:tcPr>
            <w:tcW w:w="2268" w:type="dxa"/>
            <w:tcBorders>
              <w:top w:val="single" w:sz="4" w:space="0" w:color="auto"/>
              <w:bottom w:val="single" w:sz="4" w:space="0" w:color="auto"/>
            </w:tcBorders>
          </w:tcPr>
          <w:p w14:paraId="62906E6F" w14:textId="77777777" w:rsidR="00AA7AC5" w:rsidRPr="0036716D" w:rsidRDefault="00AA7AC5" w:rsidP="00987555">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High</w:t>
            </w:r>
          </w:p>
        </w:tc>
        <w:tc>
          <w:tcPr>
            <w:tcW w:w="1814" w:type="dxa"/>
            <w:tcBorders>
              <w:top w:val="single" w:sz="4" w:space="0" w:color="auto"/>
              <w:bottom w:val="single" w:sz="4" w:space="0" w:color="auto"/>
            </w:tcBorders>
          </w:tcPr>
          <w:p w14:paraId="59E97A08" w14:textId="77777777" w:rsidR="00AA7AC5" w:rsidRPr="0036716D" w:rsidRDefault="00AA7AC5" w:rsidP="00987555">
            <w:pPr>
              <w:spacing w:after="0" w:line="360" w:lineRule="auto"/>
              <w:jc w:val="center"/>
              <w:rPr>
                <w:rFonts w:asciiTheme="minorHAnsi" w:hAnsiTheme="minorHAnsi" w:cstheme="minorHAnsi"/>
                <w:b/>
                <w:sz w:val="22"/>
                <w:szCs w:val="22"/>
              </w:rPr>
            </w:pPr>
            <w:r w:rsidRPr="0036716D">
              <w:rPr>
                <w:rFonts w:asciiTheme="minorHAnsi" w:hAnsiTheme="minorHAnsi" w:cstheme="minorHAnsi"/>
                <w:b/>
                <w:sz w:val="22"/>
                <w:szCs w:val="22"/>
              </w:rPr>
              <w:t>P-value for trend</w:t>
            </w:r>
          </w:p>
        </w:tc>
      </w:tr>
      <w:tr w:rsidR="0036716D" w:rsidRPr="0036716D" w14:paraId="521C2587" w14:textId="77777777" w:rsidTr="00AA7AC5">
        <w:tc>
          <w:tcPr>
            <w:tcW w:w="1417" w:type="dxa"/>
          </w:tcPr>
          <w:p w14:paraId="019FA060" w14:textId="77777777" w:rsidR="00AA7AC5" w:rsidRPr="0036716D" w:rsidRDefault="00AA7AC5" w:rsidP="00987555">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30-day</w:t>
            </w:r>
          </w:p>
        </w:tc>
        <w:tc>
          <w:tcPr>
            <w:tcW w:w="1134" w:type="dxa"/>
          </w:tcPr>
          <w:p w14:paraId="63D82BDC" w14:textId="77777777" w:rsidR="00AA7AC5" w:rsidRPr="0036716D" w:rsidRDefault="00AA7AC5" w:rsidP="00987555">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268" w:type="dxa"/>
            <w:vAlign w:val="bottom"/>
          </w:tcPr>
          <w:p w14:paraId="77177E79" w14:textId="77777777" w:rsidR="00AA7AC5" w:rsidRPr="0036716D" w:rsidRDefault="00AA7AC5" w:rsidP="00987555">
            <w:pPr>
              <w:spacing w:after="0" w:line="360" w:lineRule="auto"/>
              <w:jc w:val="center"/>
              <w:rPr>
                <w:rFonts w:cs="Calibri"/>
                <w:sz w:val="22"/>
                <w:szCs w:val="22"/>
              </w:rPr>
            </w:pPr>
            <w:r w:rsidRPr="0036716D">
              <w:rPr>
                <w:rFonts w:cs="Calibri"/>
                <w:sz w:val="22"/>
                <w:szCs w:val="22"/>
              </w:rPr>
              <w:t>1.15 (1.03 - 1.29)</w:t>
            </w:r>
          </w:p>
        </w:tc>
        <w:tc>
          <w:tcPr>
            <w:tcW w:w="2268" w:type="dxa"/>
            <w:vAlign w:val="bottom"/>
          </w:tcPr>
          <w:p w14:paraId="5B5BCE4F" w14:textId="77777777" w:rsidR="00AA7AC5" w:rsidRPr="0036716D" w:rsidRDefault="00AA7AC5" w:rsidP="00987555">
            <w:pPr>
              <w:spacing w:after="0" w:line="360" w:lineRule="auto"/>
              <w:jc w:val="center"/>
              <w:rPr>
                <w:rFonts w:cs="Calibri"/>
                <w:sz w:val="22"/>
                <w:szCs w:val="22"/>
              </w:rPr>
            </w:pPr>
            <w:r w:rsidRPr="0036716D">
              <w:rPr>
                <w:rFonts w:cs="Calibri"/>
                <w:sz w:val="22"/>
                <w:szCs w:val="22"/>
              </w:rPr>
              <w:t>1.52 (1.33 - 1.73)</w:t>
            </w:r>
          </w:p>
        </w:tc>
        <w:tc>
          <w:tcPr>
            <w:tcW w:w="1814" w:type="dxa"/>
          </w:tcPr>
          <w:p w14:paraId="6C068B55" w14:textId="77777777" w:rsidR="00AA7AC5" w:rsidRPr="0036716D" w:rsidRDefault="00AA7AC5" w:rsidP="00987555">
            <w:pPr>
              <w:spacing w:after="0" w:line="360" w:lineRule="auto"/>
              <w:ind w:right="568"/>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6DB58D9D" w14:textId="77777777" w:rsidTr="00AA7AC5">
        <w:tc>
          <w:tcPr>
            <w:tcW w:w="1417" w:type="dxa"/>
          </w:tcPr>
          <w:p w14:paraId="1CD88A61" w14:textId="77777777" w:rsidR="00AA7AC5" w:rsidRPr="0036716D" w:rsidRDefault="00AA7AC5" w:rsidP="00987555">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90-day</w:t>
            </w:r>
          </w:p>
        </w:tc>
        <w:tc>
          <w:tcPr>
            <w:tcW w:w="1134" w:type="dxa"/>
          </w:tcPr>
          <w:p w14:paraId="3A417904" w14:textId="77777777" w:rsidR="00AA7AC5" w:rsidRPr="0036716D" w:rsidRDefault="00AA7AC5" w:rsidP="00987555">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268" w:type="dxa"/>
            <w:vAlign w:val="bottom"/>
          </w:tcPr>
          <w:p w14:paraId="7CCC56C1" w14:textId="77777777" w:rsidR="00AA7AC5" w:rsidRPr="0036716D" w:rsidRDefault="00AA7AC5" w:rsidP="00987555">
            <w:pPr>
              <w:spacing w:after="0" w:line="360" w:lineRule="auto"/>
              <w:jc w:val="center"/>
              <w:rPr>
                <w:rFonts w:cs="Calibri"/>
                <w:sz w:val="22"/>
                <w:szCs w:val="22"/>
              </w:rPr>
            </w:pPr>
            <w:r w:rsidRPr="0036716D">
              <w:rPr>
                <w:rFonts w:cs="Calibri"/>
                <w:sz w:val="22"/>
                <w:szCs w:val="22"/>
              </w:rPr>
              <w:t>1.12 (1.03 - 1.21)</w:t>
            </w:r>
          </w:p>
        </w:tc>
        <w:tc>
          <w:tcPr>
            <w:tcW w:w="2268" w:type="dxa"/>
            <w:vAlign w:val="bottom"/>
          </w:tcPr>
          <w:p w14:paraId="4629352E" w14:textId="77777777" w:rsidR="00AA7AC5" w:rsidRPr="0036716D" w:rsidRDefault="00AA7AC5" w:rsidP="00987555">
            <w:pPr>
              <w:spacing w:after="0" w:line="360" w:lineRule="auto"/>
              <w:jc w:val="center"/>
              <w:rPr>
                <w:rFonts w:cs="Calibri"/>
                <w:sz w:val="22"/>
                <w:szCs w:val="22"/>
              </w:rPr>
            </w:pPr>
            <w:r w:rsidRPr="0036716D">
              <w:rPr>
                <w:rFonts w:cs="Calibri"/>
                <w:sz w:val="22"/>
                <w:szCs w:val="22"/>
              </w:rPr>
              <w:t>1.34 (1.21 - 1.48)</w:t>
            </w:r>
          </w:p>
        </w:tc>
        <w:tc>
          <w:tcPr>
            <w:tcW w:w="1814" w:type="dxa"/>
          </w:tcPr>
          <w:p w14:paraId="35EA0459" w14:textId="77777777" w:rsidR="00AA7AC5" w:rsidRPr="0036716D" w:rsidRDefault="00AA7AC5" w:rsidP="00987555">
            <w:pPr>
              <w:spacing w:after="0" w:line="360" w:lineRule="auto"/>
              <w:ind w:right="568"/>
              <w:jc w:val="right"/>
              <w:rPr>
                <w:rFonts w:asciiTheme="minorHAnsi" w:hAnsiTheme="minorHAnsi" w:cstheme="minorHAnsi"/>
                <w:sz w:val="22"/>
                <w:szCs w:val="22"/>
              </w:rPr>
            </w:pPr>
            <w:r w:rsidRPr="0036716D">
              <w:rPr>
                <w:rFonts w:asciiTheme="minorHAnsi" w:hAnsiTheme="minorHAnsi" w:cstheme="minorHAnsi"/>
                <w:sz w:val="22"/>
                <w:szCs w:val="22"/>
              </w:rPr>
              <w:t>&lt;0.001</w:t>
            </w:r>
          </w:p>
        </w:tc>
      </w:tr>
      <w:tr w:rsidR="0036716D" w:rsidRPr="0036716D" w14:paraId="220AB96C" w14:textId="77777777" w:rsidTr="00AA7AC5">
        <w:tc>
          <w:tcPr>
            <w:tcW w:w="1417" w:type="dxa"/>
            <w:tcBorders>
              <w:bottom w:val="single" w:sz="4" w:space="0" w:color="auto"/>
            </w:tcBorders>
          </w:tcPr>
          <w:p w14:paraId="6906C495" w14:textId="77777777" w:rsidR="00AA7AC5" w:rsidRPr="0036716D" w:rsidRDefault="00AA7AC5" w:rsidP="00987555">
            <w:pPr>
              <w:spacing w:after="0" w:line="360" w:lineRule="auto"/>
              <w:rPr>
                <w:rFonts w:asciiTheme="minorHAnsi" w:hAnsiTheme="minorHAnsi" w:cstheme="minorHAnsi"/>
                <w:sz w:val="22"/>
                <w:szCs w:val="22"/>
              </w:rPr>
            </w:pPr>
            <w:r w:rsidRPr="0036716D">
              <w:rPr>
                <w:rFonts w:asciiTheme="minorHAnsi" w:hAnsiTheme="minorHAnsi" w:cstheme="minorHAnsi"/>
                <w:sz w:val="22"/>
                <w:szCs w:val="22"/>
              </w:rPr>
              <w:t>One-year</w:t>
            </w:r>
          </w:p>
        </w:tc>
        <w:tc>
          <w:tcPr>
            <w:tcW w:w="1134" w:type="dxa"/>
            <w:tcBorders>
              <w:bottom w:val="single" w:sz="4" w:space="0" w:color="auto"/>
            </w:tcBorders>
          </w:tcPr>
          <w:p w14:paraId="43B06E68" w14:textId="77777777" w:rsidR="00AA7AC5" w:rsidRPr="0036716D" w:rsidRDefault="00AA7AC5" w:rsidP="00987555">
            <w:pPr>
              <w:spacing w:after="0" w:line="360" w:lineRule="auto"/>
              <w:jc w:val="center"/>
              <w:rPr>
                <w:rFonts w:asciiTheme="minorHAnsi" w:hAnsiTheme="minorHAnsi" w:cstheme="minorHAnsi"/>
                <w:sz w:val="22"/>
                <w:szCs w:val="22"/>
              </w:rPr>
            </w:pPr>
            <w:r w:rsidRPr="0036716D">
              <w:rPr>
                <w:rFonts w:asciiTheme="minorHAnsi" w:hAnsiTheme="minorHAnsi" w:cstheme="minorHAnsi"/>
                <w:sz w:val="22"/>
                <w:szCs w:val="22"/>
              </w:rPr>
              <w:t>1 (ref.)</w:t>
            </w:r>
          </w:p>
        </w:tc>
        <w:tc>
          <w:tcPr>
            <w:tcW w:w="2268" w:type="dxa"/>
            <w:tcBorders>
              <w:bottom w:val="single" w:sz="4" w:space="0" w:color="auto"/>
            </w:tcBorders>
            <w:vAlign w:val="bottom"/>
          </w:tcPr>
          <w:p w14:paraId="6288634C" w14:textId="77777777" w:rsidR="00AA7AC5" w:rsidRPr="0036716D" w:rsidRDefault="00AA7AC5" w:rsidP="00987555">
            <w:pPr>
              <w:spacing w:after="0" w:line="360" w:lineRule="auto"/>
              <w:jc w:val="center"/>
              <w:rPr>
                <w:rFonts w:cs="Calibri"/>
                <w:sz w:val="22"/>
                <w:szCs w:val="22"/>
              </w:rPr>
            </w:pPr>
            <w:r w:rsidRPr="0036716D">
              <w:rPr>
                <w:rFonts w:cs="Calibri"/>
                <w:sz w:val="22"/>
                <w:szCs w:val="22"/>
              </w:rPr>
              <w:t>1.13 (1.06 - 1.21)</w:t>
            </w:r>
          </w:p>
        </w:tc>
        <w:tc>
          <w:tcPr>
            <w:tcW w:w="2268" w:type="dxa"/>
            <w:tcBorders>
              <w:bottom w:val="single" w:sz="4" w:space="0" w:color="auto"/>
            </w:tcBorders>
            <w:vAlign w:val="bottom"/>
          </w:tcPr>
          <w:p w14:paraId="25563A72" w14:textId="77777777" w:rsidR="00AA7AC5" w:rsidRPr="0036716D" w:rsidRDefault="00AA7AC5" w:rsidP="00987555">
            <w:pPr>
              <w:spacing w:after="0" w:line="360" w:lineRule="auto"/>
              <w:jc w:val="center"/>
              <w:rPr>
                <w:rFonts w:cs="Calibri"/>
                <w:sz w:val="22"/>
                <w:szCs w:val="22"/>
              </w:rPr>
            </w:pPr>
            <w:r w:rsidRPr="0036716D">
              <w:rPr>
                <w:rFonts w:cs="Calibri"/>
                <w:sz w:val="22"/>
                <w:szCs w:val="22"/>
              </w:rPr>
              <w:t>1.29 (1.2</w:t>
            </w:r>
            <w:r w:rsidR="00987555" w:rsidRPr="0036716D">
              <w:rPr>
                <w:rFonts w:cs="Calibri"/>
                <w:sz w:val="22"/>
                <w:szCs w:val="22"/>
              </w:rPr>
              <w:t>0</w:t>
            </w:r>
            <w:r w:rsidRPr="0036716D">
              <w:rPr>
                <w:rFonts w:cs="Calibri"/>
                <w:sz w:val="22"/>
                <w:szCs w:val="22"/>
              </w:rPr>
              <w:t xml:space="preserve"> - 1.4</w:t>
            </w:r>
            <w:r w:rsidR="00987555" w:rsidRPr="0036716D">
              <w:rPr>
                <w:rFonts w:cs="Calibri"/>
                <w:sz w:val="22"/>
                <w:szCs w:val="22"/>
              </w:rPr>
              <w:t>0</w:t>
            </w:r>
            <w:r w:rsidRPr="0036716D">
              <w:rPr>
                <w:rFonts w:cs="Calibri"/>
                <w:sz w:val="22"/>
                <w:szCs w:val="22"/>
              </w:rPr>
              <w:t>)</w:t>
            </w:r>
          </w:p>
        </w:tc>
        <w:tc>
          <w:tcPr>
            <w:tcW w:w="1814" w:type="dxa"/>
            <w:tcBorders>
              <w:bottom w:val="single" w:sz="4" w:space="0" w:color="auto"/>
            </w:tcBorders>
          </w:tcPr>
          <w:p w14:paraId="780CE71A" w14:textId="77777777" w:rsidR="00AA7AC5" w:rsidRPr="0036716D" w:rsidRDefault="00AA7AC5" w:rsidP="00987555">
            <w:pPr>
              <w:spacing w:after="0" w:line="360" w:lineRule="auto"/>
              <w:ind w:right="568"/>
              <w:jc w:val="right"/>
              <w:rPr>
                <w:rFonts w:asciiTheme="minorHAnsi" w:hAnsiTheme="minorHAnsi" w:cstheme="minorHAnsi"/>
                <w:sz w:val="22"/>
                <w:szCs w:val="22"/>
              </w:rPr>
            </w:pPr>
            <w:r w:rsidRPr="0036716D">
              <w:rPr>
                <w:rFonts w:asciiTheme="minorHAnsi" w:hAnsiTheme="minorHAnsi" w:cstheme="minorHAnsi"/>
                <w:sz w:val="22"/>
                <w:szCs w:val="22"/>
              </w:rPr>
              <w:t>&lt;0.001</w:t>
            </w:r>
          </w:p>
        </w:tc>
      </w:tr>
    </w:tbl>
    <w:p w14:paraId="10782A25" w14:textId="77777777" w:rsidR="00AA7AC5" w:rsidRPr="0036716D" w:rsidRDefault="00AA7AC5" w:rsidP="00987555">
      <w:pPr>
        <w:spacing w:before="240"/>
        <w:jc w:val="both"/>
        <w:rPr>
          <w:rFonts w:asciiTheme="minorHAnsi" w:hAnsiTheme="minorHAnsi" w:cstheme="minorHAnsi"/>
        </w:rPr>
      </w:pPr>
      <w:r w:rsidRPr="0036716D">
        <w:rPr>
          <w:rFonts w:asciiTheme="minorHAnsi" w:hAnsiTheme="minorHAnsi" w:cstheme="minorHAnsi"/>
        </w:rPr>
        <w:t>Results are expressed as multivariable-adjusted relative risk (95% confidence interval). Between-group comparisons performed using Cox survival analysis adjusted on year of discharge (categorical); gender (man, woman); age group (65-74, 75-84, 85+); Charlson index categories (0, 1-2, 3-4, 5+); ICU stay (yes, no) , number of previous hospitalizations (continuous) and length of stay (quartiles).</w:t>
      </w:r>
    </w:p>
    <w:p w14:paraId="6CF592F9" w14:textId="77777777" w:rsidR="00643EA4" w:rsidRPr="0036716D" w:rsidRDefault="00643EA4" w:rsidP="002D7CEF">
      <w:pPr>
        <w:spacing w:before="120"/>
      </w:pPr>
    </w:p>
    <w:sectPr w:rsidR="00643EA4" w:rsidRPr="0036716D" w:rsidSect="00C93FF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CC2C" w14:textId="77777777" w:rsidR="00492A63" w:rsidRDefault="00492A63">
      <w:pPr>
        <w:spacing w:after="0" w:line="240" w:lineRule="auto"/>
      </w:pPr>
      <w:r>
        <w:separator/>
      </w:r>
    </w:p>
  </w:endnote>
  <w:endnote w:type="continuationSeparator" w:id="0">
    <w:p w14:paraId="6E5866F0" w14:textId="77777777" w:rsidR="00492A63" w:rsidRDefault="0049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44AE" w14:textId="77777777" w:rsidR="00AA7AC5" w:rsidRDefault="00AA7AC5">
    <w:pPr>
      <w:pStyle w:val="Pieddepage"/>
      <w:jc w:val="right"/>
    </w:pPr>
    <w:r>
      <w:fldChar w:fldCharType="begin"/>
    </w:r>
    <w:r>
      <w:instrText xml:space="preserve"> PAGE   \* MERGEFORMAT </w:instrText>
    </w:r>
    <w:r>
      <w:fldChar w:fldCharType="separate"/>
    </w:r>
    <w:r w:rsidR="007F0EC2">
      <w:rPr>
        <w:noProof/>
      </w:rPr>
      <w:t>10</w:t>
    </w:r>
    <w:r>
      <w:fldChar w:fldCharType="end"/>
    </w:r>
  </w:p>
  <w:p w14:paraId="1082A699" w14:textId="77777777" w:rsidR="00AA7AC5" w:rsidRDefault="00AA7A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042E" w14:textId="77777777" w:rsidR="00492A63" w:rsidRDefault="00492A63">
      <w:pPr>
        <w:spacing w:after="0" w:line="240" w:lineRule="auto"/>
      </w:pPr>
      <w:r>
        <w:separator/>
      </w:r>
    </w:p>
  </w:footnote>
  <w:footnote w:type="continuationSeparator" w:id="0">
    <w:p w14:paraId="3C2116BE" w14:textId="77777777" w:rsidR="00492A63" w:rsidRDefault="00492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0C"/>
    <w:rsid w:val="000C1E1B"/>
    <w:rsid w:val="000D190C"/>
    <w:rsid w:val="000D29C6"/>
    <w:rsid w:val="000E713F"/>
    <w:rsid w:val="00170224"/>
    <w:rsid w:val="002A28C8"/>
    <w:rsid w:val="002A4836"/>
    <w:rsid w:val="002B4982"/>
    <w:rsid w:val="002D7CEF"/>
    <w:rsid w:val="002F730C"/>
    <w:rsid w:val="0036716D"/>
    <w:rsid w:val="004408AB"/>
    <w:rsid w:val="0044513C"/>
    <w:rsid w:val="00492A63"/>
    <w:rsid w:val="004D21A6"/>
    <w:rsid w:val="005433B5"/>
    <w:rsid w:val="00596CF5"/>
    <w:rsid w:val="005D5BBA"/>
    <w:rsid w:val="005E2E36"/>
    <w:rsid w:val="006234C0"/>
    <w:rsid w:val="0062625C"/>
    <w:rsid w:val="00643EA4"/>
    <w:rsid w:val="0068575E"/>
    <w:rsid w:val="007F0EC2"/>
    <w:rsid w:val="008A6629"/>
    <w:rsid w:val="00924318"/>
    <w:rsid w:val="00976EA5"/>
    <w:rsid w:val="00987555"/>
    <w:rsid w:val="00A27B3E"/>
    <w:rsid w:val="00A53620"/>
    <w:rsid w:val="00AA7AC5"/>
    <w:rsid w:val="00B0000F"/>
    <w:rsid w:val="00B94374"/>
    <w:rsid w:val="00C367DD"/>
    <w:rsid w:val="00C93FFE"/>
    <w:rsid w:val="00D17158"/>
    <w:rsid w:val="00D402C5"/>
    <w:rsid w:val="00D57E76"/>
    <w:rsid w:val="00DF1EE3"/>
    <w:rsid w:val="00E31A37"/>
    <w:rsid w:val="00E351FE"/>
    <w:rsid w:val="00ED7F61"/>
    <w:rsid w:val="00F26550"/>
    <w:rsid w:val="00F41CF6"/>
    <w:rsid w:val="00F74B6C"/>
    <w:rsid w:val="00FD0C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267C"/>
  <w15:chartTrackingRefBased/>
  <w15:docId w15:val="{378CA401-8CA9-4E62-9BE0-6D466994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0C"/>
    <w:pPr>
      <w:spacing w:after="200" w:line="276"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D19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90C"/>
    <w:rPr>
      <w:rFonts w:ascii="Calibri" w:eastAsia="Calibri" w:hAnsi="Calibri" w:cs="Times New Roman"/>
      <w:lang w:val="en-US"/>
    </w:rPr>
  </w:style>
  <w:style w:type="table" w:styleId="Listeclaire-Accent3">
    <w:name w:val="Light List Accent 3"/>
    <w:basedOn w:val="TableauNormal"/>
    <w:uiPriority w:val="61"/>
    <w:rsid w:val="000D190C"/>
    <w:pPr>
      <w:spacing w:after="0" w:line="240" w:lineRule="auto"/>
    </w:pPr>
    <w:rPr>
      <w:rFonts w:eastAsiaTheme="minorEastAsia"/>
      <w:lang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dutableau">
    <w:name w:val="Table Grid"/>
    <w:basedOn w:val="TableauNormal"/>
    <w:rsid w:val="00C367DD"/>
    <w:pPr>
      <w:spacing w:after="0" w:line="240" w:lineRule="auto"/>
    </w:pPr>
    <w:rPr>
      <w:rFonts w:ascii="Calibri" w:eastAsia="Calibri" w:hAnsi="Calibri"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C36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3029</Words>
  <Characters>18512</Characters>
  <Application>Microsoft Office Word</Application>
  <DocSecurity>0</DocSecurity>
  <Lines>280</Lines>
  <Paragraphs>107</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Marques-Vidal Pedro Manuel</dc:creator>
  <cp:keywords/>
  <dc:description/>
  <cp:lastModifiedBy>Pedro Marques-Vidal</cp:lastModifiedBy>
  <cp:revision>5</cp:revision>
  <dcterms:created xsi:type="dcterms:W3CDTF">2020-11-10T07:44:00Z</dcterms:created>
  <dcterms:modified xsi:type="dcterms:W3CDTF">2024-07-17T06:33:00Z</dcterms:modified>
</cp:coreProperties>
</file>